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58" w:rsidRPr="0050523C" w:rsidRDefault="00C324F1" w:rsidP="00DE2058">
      <w:pPr>
        <w:rPr>
          <w:rFonts w:ascii="Times New Roman" w:hAnsi="Times New Roman" w:cs="Times New Roman"/>
          <w:sz w:val="24"/>
          <w:szCs w:val="24"/>
        </w:rPr>
      </w:pPr>
      <w:r w:rsidRPr="0050523C">
        <w:rPr>
          <w:rFonts w:ascii="Times New Roman" w:hAnsi="Times New Roman" w:cs="Times New Roman"/>
          <w:sz w:val="24"/>
          <w:szCs w:val="24"/>
        </w:rPr>
        <w:t xml:space="preserve">NU 514 </w:t>
      </w:r>
      <w:proofErr w:type="gramStart"/>
      <w:r w:rsidR="00162F32" w:rsidRPr="0050523C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162F32" w:rsidRPr="0050523C">
        <w:rPr>
          <w:rFonts w:ascii="Times New Roman" w:hAnsi="Times New Roman" w:cs="Times New Roman"/>
          <w:sz w:val="24"/>
          <w:szCs w:val="24"/>
        </w:rPr>
        <w:t xml:space="preserve"> 2011 Case </w:t>
      </w:r>
      <w:r w:rsidR="00DE2058" w:rsidRPr="0050523C">
        <w:rPr>
          <w:rFonts w:ascii="Times New Roman" w:hAnsi="Times New Roman" w:cs="Times New Roman"/>
          <w:sz w:val="24"/>
          <w:szCs w:val="24"/>
        </w:rPr>
        <w:t>Scenario</w:t>
      </w:r>
      <w:r w:rsidR="00162F32" w:rsidRPr="0050523C">
        <w:rPr>
          <w:rFonts w:ascii="Times New Roman" w:hAnsi="Times New Roman" w:cs="Times New Roman"/>
          <w:sz w:val="24"/>
          <w:szCs w:val="24"/>
        </w:rPr>
        <w:t xml:space="preserve">: </w:t>
      </w:r>
      <w:r w:rsidRPr="0050523C">
        <w:rPr>
          <w:rFonts w:ascii="Times New Roman" w:hAnsi="Times New Roman" w:cs="Times New Roman"/>
          <w:sz w:val="24"/>
          <w:szCs w:val="24"/>
        </w:rPr>
        <w:t xml:space="preserve"> Abdomen</w:t>
      </w:r>
    </w:p>
    <w:p w:rsidR="00162F32" w:rsidRPr="0050523C" w:rsidRDefault="00162F32" w:rsidP="00162F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23C">
        <w:rPr>
          <w:rFonts w:ascii="Times New Roman" w:hAnsi="Times New Roman" w:cs="Times New Roman"/>
          <w:sz w:val="24"/>
          <w:szCs w:val="24"/>
        </w:rPr>
        <w:t xml:space="preserve">Group members: </w:t>
      </w:r>
      <w:r w:rsidRPr="0050523C">
        <w:rPr>
          <w:rFonts w:ascii="Times New Roman" w:hAnsi="Times New Roman" w:cs="Times New Roman"/>
          <w:sz w:val="24"/>
          <w:szCs w:val="24"/>
        </w:rPr>
        <w:tab/>
        <w:t xml:space="preserve">Mary Bennett, Jennifer </w:t>
      </w:r>
      <w:proofErr w:type="spellStart"/>
      <w:r w:rsidRPr="0050523C">
        <w:rPr>
          <w:rFonts w:ascii="Times New Roman" w:hAnsi="Times New Roman" w:cs="Times New Roman"/>
          <w:sz w:val="24"/>
          <w:szCs w:val="24"/>
        </w:rPr>
        <w:t>Ellifritt</w:t>
      </w:r>
      <w:proofErr w:type="spellEnd"/>
      <w:r w:rsidRPr="0050523C">
        <w:rPr>
          <w:rFonts w:ascii="Times New Roman" w:hAnsi="Times New Roman" w:cs="Times New Roman"/>
          <w:sz w:val="24"/>
          <w:szCs w:val="24"/>
        </w:rPr>
        <w:t xml:space="preserve">, Sheena </w:t>
      </w:r>
      <w:proofErr w:type="spellStart"/>
      <w:r w:rsidRPr="0050523C">
        <w:rPr>
          <w:rFonts w:ascii="Times New Roman" w:hAnsi="Times New Roman" w:cs="Times New Roman"/>
          <w:sz w:val="24"/>
          <w:szCs w:val="24"/>
        </w:rPr>
        <w:t>Grandin</w:t>
      </w:r>
      <w:proofErr w:type="spellEnd"/>
      <w:r w:rsidRPr="0050523C">
        <w:rPr>
          <w:rFonts w:ascii="Times New Roman" w:hAnsi="Times New Roman" w:cs="Times New Roman"/>
          <w:sz w:val="24"/>
          <w:szCs w:val="24"/>
        </w:rPr>
        <w:t xml:space="preserve">, Tracy Hill, </w:t>
      </w:r>
    </w:p>
    <w:p w:rsidR="00162F32" w:rsidRPr="0050523C" w:rsidRDefault="00162F32" w:rsidP="00162F32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0523C">
        <w:rPr>
          <w:rFonts w:ascii="Times New Roman" w:hAnsi="Times New Roman" w:cs="Times New Roman"/>
          <w:sz w:val="24"/>
          <w:szCs w:val="24"/>
        </w:rPr>
        <w:t xml:space="preserve">Roxy Johanning, Anna Marshall, Ernie </w:t>
      </w:r>
      <w:proofErr w:type="spellStart"/>
      <w:r w:rsidRPr="0050523C">
        <w:rPr>
          <w:rFonts w:ascii="Times New Roman" w:hAnsi="Times New Roman" w:cs="Times New Roman"/>
          <w:sz w:val="24"/>
          <w:szCs w:val="24"/>
        </w:rPr>
        <w:t>McCand</w:t>
      </w:r>
      <w:proofErr w:type="spellEnd"/>
    </w:p>
    <w:p w:rsidR="00162F32" w:rsidRPr="0050523C" w:rsidRDefault="00162F32" w:rsidP="00DE2058">
      <w:pPr>
        <w:rPr>
          <w:rFonts w:ascii="Times New Roman" w:hAnsi="Times New Roman" w:cs="Times New Roman"/>
          <w:sz w:val="24"/>
          <w:szCs w:val="24"/>
        </w:rPr>
      </w:pPr>
    </w:p>
    <w:p w:rsidR="00C324F1" w:rsidRPr="0050523C" w:rsidRDefault="00C324F1" w:rsidP="00DE2058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0523C">
        <w:rPr>
          <w:rFonts w:ascii="Times New Roman" w:hAnsi="Times New Roman" w:cs="Times New Roman"/>
          <w:b/>
          <w:sz w:val="24"/>
          <w:szCs w:val="24"/>
        </w:rPr>
        <w:t>CASE STUDY HISTORY AND ILLNESS PRESENTATION</w:t>
      </w:r>
    </w:p>
    <w:p w:rsidR="00DE2058" w:rsidRPr="0050523C" w:rsidRDefault="00DE2058" w:rsidP="00DE2058">
      <w:pPr>
        <w:rPr>
          <w:rFonts w:ascii="Times New Roman" w:hAnsi="Times New Roman" w:cs="Times New Roman"/>
          <w:sz w:val="24"/>
          <w:szCs w:val="24"/>
        </w:rPr>
      </w:pPr>
      <w:r w:rsidRPr="0050523C">
        <w:rPr>
          <w:rFonts w:ascii="Times New Roman" w:hAnsi="Times New Roman" w:cs="Times New Roman"/>
          <w:b/>
          <w:sz w:val="24"/>
          <w:szCs w:val="24"/>
        </w:rPr>
        <w:t>Chief Complaint</w:t>
      </w:r>
      <w:r w:rsidRPr="0050523C">
        <w:rPr>
          <w:rFonts w:ascii="Times New Roman" w:hAnsi="Times New Roman" w:cs="Times New Roman"/>
          <w:sz w:val="24"/>
          <w:szCs w:val="24"/>
        </w:rPr>
        <w:t>:  “I have pain in my stomach”</w:t>
      </w:r>
    </w:p>
    <w:p w:rsidR="00DE2058" w:rsidRPr="0050523C" w:rsidRDefault="00DE2058" w:rsidP="00DE2058">
      <w:pPr>
        <w:rPr>
          <w:rFonts w:ascii="Times New Roman" w:hAnsi="Times New Roman" w:cs="Times New Roman"/>
          <w:sz w:val="24"/>
          <w:szCs w:val="24"/>
        </w:rPr>
      </w:pPr>
      <w:r w:rsidRPr="0050523C">
        <w:rPr>
          <w:rFonts w:ascii="Times New Roman" w:hAnsi="Times New Roman" w:cs="Times New Roman"/>
          <w:b/>
          <w:sz w:val="24"/>
          <w:szCs w:val="24"/>
        </w:rPr>
        <w:t>History of Present Illness</w:t>
      </w:r>
      <w:r w:rsidRPr="0050523C">
        <w:rPr>
          <w:rFonts w:ascii="Times New Roman" w:hAnsi="Times New Roman" w:cs="Times New Roman"/>
          <w:sz w:val="24"/>
          <w:szCs w:val="24"/>
        </w:rPr>
        <w:t xml:space="preserve">:  Ms. G. a 42 year female housewife who makes appointment because she has been experiencing pain in her upper abdomen for the past 3 months.  </w:t>
      </w:r>
      <w:proofErr w:type="gramStart"/>
      <w:r w:rsidRPr="0050523C">
        <w:rPr>
          <w:rFonts w:ascii="Times New Roman" w:hAnsi="Times New Roman" w:cs="Times New Roman"/>
          <w:sz w:val="24"/>
          <w:szCs w:val="24"/>
        </w:rPr>
        <w:t>Describes the pain as an “ache” that sometimes radiates into her right upper back and right shoulder.</w:t>
      </w:r>
      <w:proofErr w:type="gramEnd"/>
      <w:r w:rsidRPr="0050523C">
        <w:rPr>
          <w:rFonts w:ascii="Times New Roman" w:hAnsi="Times New Roman" w:cs="Times New Roman"/>
          <w:sz w:val="24"/>
          <w:szCs w:val="24"/>
        </w:rPr>
        <w:t xml:space="preserve"> The pain gets worse after eating fatty or greasy foods, so she has eliminated these foods. She feels nauseated when the pain occurs and sometimes vomits.  </w:t>
      </w:r>
      <w:proofErr w:type="gramStart"/>
      <w:r w:rsidRPr="0050523C">
        <w:rPr>
          <w:rFonts w:ascii="Times New Roman" w:hAnsi="Times New Roman" w:cs="Times New Roman"/>
          <w:sz w:val="24"/>
          <w:szCs w:val="24"/>
        </w:rPr>
        <w:t>Denies fever/chills/weight loss, chest pain, diarrhea, constipation, melena, rectal bleeding and dysuria.</w:t>
      </w:r>
      <w:proofErr w:type="gramEnd"/>
      <w:r w:rsidRPr="0050523C">
        <w:rPr>
          <w:rFonts w:ascii="Times New Roman" w:hAnsi="Times New Roman" w:cs="Times New Roman"/>
          <w:sz w:val="24"/>
          <w:szCs w:val="24"/>
        </w:rPr>
        <w:t xml:space="preserve"> She has no exposure to anyone being sick.  </w:t>
      </w:r>
    </w:p>
    <w:p w:rsidR="00DE2058" w:rsidRPr="0050523C" w:rsidRDefault="00DE2058" w:rsidP="00DE2058">
      <w:pPr>
        <w:rPr>
          <w:rFonts w:ascii="Times New Roman" w:hAnsi="Times New Roman" w:cs="Times New Roman"/>
          <w:sz w:val="24"/>
          <w:szCs w:val="24"/>
        </w:rPr>
      </w:pPr>
      <w:r w:rsidRPr="0050523C">
        <w:rPr>
          <w:rFonts w:ascii="Times New Roman" w:hAnsi="Times New Roman" w:cs="Times New Roman"/>
          <w:sz w:val="24"/>
          <w:szCs w:val="24"/>
        </w:rPr>
        <w:t>Ms. G is health</w:t>
      </w:r>
      <w:r w:rsidR="00A045F3" w:rsidRPr="0050523C">
        <w:rPr>
          <w:rFonts w:ascii="Times New Roman" w:hAnsi="Times New Roman" w:cs="Times New Roman"/>
          <w:sz w:val="24"/>
          <w:szCs w:val="24"/>
        </w:rPr>
        <w:t>y</w:t>
      </w:r>
      <w:r w:rsidRPr="0050523C">
        <w:rPr>
          <w:rFonts w:ascii="Times New Roman" w:hAnsi="Times New Roman" w:cs="Times New Roman"/>
          <w:sz w:val="24"/>
          <w:szCs w:val="24"/>
        </w:rPr>
        <w:t>, does not smoke, drink or use illicit drugs</w:t>
      </w:r>
    </w:p>
    <w:p w:rsidR="00DE2058" w:rsidRPr="0050523C" w:rsidRDefault="00DE2058" w:rsidP="00DE2058">
      <w:pPr>
        <w:rPr>
          <w:rFonts w:ascii="Times New Roman" w:hAnsi="Times New Roman" w:cs="Times New Roman"/>
          <w:sz w:val="24"/>
          <w:szCs w:val="24"/>
        </w:rPr>
      </w:pPr>
      <w:r w:rsidRPr="0050523C">
        <w:rPr>
          <w:rFonts w:ascii="Times New Roman" w:hAnsi="Times New Roman" w:cs="Times New Roman"/>
          <w:sz w:val="24"/>
          <w:szCs w:val="24"/>
        </w:rPr>
        <w:t xml:space="preserve">Family history is significant for HTN in mother and diabetes in father.  Her mother had gallbladder surgery in her mid-40s.  </w:t>
      </w:r>
    </w:p>
    <w:p w:rsidR="00162F32" w:rsidRPr="0050523C" w:rsidRDefault="00162F32" w:rsidP="00162F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523C">
        <w:rPr>
          <w:rFonts w:ascii="Times New Roman" w:hAnsi="Times New Roman" w:cs="Times New Roman"/>
          <w:b/>
          <w:sz w:val="24"/>
          <w:szCs w:val="24"/>
        </w:rPr>
        <w:t xml:space="preserve">Actual findings on physical examination: </w:t>
      </w:r>
    </w:p>
    <w:p w:rsidR="002316A8" w:rsidRPr="0050523C" w:rsidRDefault="00056631" w:rsidP="002316A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0523C">
        <w:rPr>
          <w:rFonts w:ascii="Times New Roman" w:hAnsi="Times New Roman" w:cs="Times New Roman"/>
          <w:sz w:val="24"/>
          <w:szCs w:val="24"/>
        </w:rPr>
        <w:t>Alert, obese, middle aged woman sitting</w:t>
      </w:r>
      <w:r w:rsidR="002316A8" w:rsidRPr="0050523C">
        <w:rPr>
          <w:rFonts w:ascii="Times New Roman" w:hAnsi="Times New Roman" w:cs="Times New Roman"/>
          <w:sz w:val="24"/>
          <w:szCs w:val="24"/>
        </w:rPr>
        <w:t xml:space="preserve"> comfortably on the exam table</w:t>
      </w:r>
    </w:p>
    <w:p w:rsidR="002316A8" w:rsidRPr="0050523C" w:rsidRDefault="00056631" w:rsidP="002316A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0523C">
        <w:rPr>
          <w:rFonts w:ascii="Times New Roman" w:hAnsi="Times New Roman" w:cs="Times New Roman"/>
          <w:sz w:val="24"/>
          <w:szCs w:val="24"/>
        </w:rPr>
        <w:t xml:space="preserve">BP=120/80  HR=80  Respirations=16  Temp=99.2 </w:t>
      </w:r>
    </w:p>
    <w:p w:rsidR="002316A8" w:rsidRPr="0050523C" w:rsidRDefault="00056631" w:rsidP="002316A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0523C">
        <w:rPr>
          <w:rFonts w:ascii="Times New Roman" w:hAnsi="Times New Roman" w:cs="Times New Roman"/>
          <w:sz w:val="24"/>
          <w:szCs w:val="24"/>
        </w:rPr>
        <w:t xml:space="preserve"> Skin: </w:t>
      </w:r>
      <w:r w:rsidR="002316A8" w:rsidRPr="0050523C">
        <w:rPr>
          <w:rFonts w:ascii="Times New Roman" w:hAnsi="Times New Roman" w:cs="Times New Roman"/>
          <w:sz w:val="24"/>
          <w:szCs w:val="24"/>
        </w:rPr>
        <w:t xml:space="preserve"> N</w:t>
      </w:r>
      <w:r w:rsidRPr="0050523C">
        <w:rPr>
          <w:rFonts w:ascii="Times New Roman" w:hAnsi="Times New Roman" w:cs="Times New Roman"/>
          <w:sz w:val="24"/>
          <w:szCs w:val="24"/>
        </w:rPr>
        <w:t xml:space="preserve">o rash </w:t>
      </w:r>
    </w:p>
    <w:p w:rsidR="002316A8" w:rsidRPr="0050523C" w:rsidRDefault="00056631" w:rsidP="002316A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0523C">
        <w:rPr>
          <w:rFonts w:ascii="Times New Roman" w:hAnsi="Times New Roman" w:cs="Times New Roman"/>
          <w:sz w:val="24"/>
          <w:szCs w:val="24"/>
        </w:rPr>
        <w:t xml:space="preserve"> HEENT:  </w:t>
      </w:r>
      <w:r w:rsidR="002316A8" w:rsidRPr="0050523C">
        <w:rPr>
          <w:rFonts w:ascii="Times New Roman" w:hAnsi="Times New Roman" w:cs="Times New Roman"/>
          <w:sz w:val="24"/>
          <w:szCs w:val="24"/>
        </w:rPr>
        <w:t>N</w:t>
      </w:r>
      <w:r w:rsidRPr="0050523C">
        <w:rPr>
          <w:rFonts w:ascii="Times New Roman" w:hAnsi="Times New Roman" w:cs="Times New Roman"/>
          <w:sz w:val="24"/>
          <w:szCs w:val="24"/>
        </w:rPr>
        <w:t xml:space="preserve">ormocephalic, atraumatic, sclera white, conjunctivae clear, Pupils equal, round, and reactive to light and accommodation, Constrict from 5mm to 3mm.  </w:t>
      </w:r>
    </w:p>
    <w:p w:rsidR="002316A8" w:rsidRPr="0050523C" w:rsidRDefault="00056631" w:rsidP="002316A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0523C">
        <w:rPr>
          <w:rFonts w:ascii="Times New Roman" w:hAnsi="Times New Roman" w:cs="Times New Roman"/>
          <w:sz w:val="24"/>
          <w:szCs w:val="24"/>
        </w:rPr>
        <w:t xml:space="preserve">Neck:  supple without thyromegaly, no lymphadenopathy.  </w:t>
      </w:r>
    </w:p>
    <w:p w:rsidR="002316A8" w:rsidRPr="0050523C" w:rsidRDefault="00056631" w:rsidP="002316A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0523C">
        <w:rPr>
          <w:rFonts w:ascii="Times New Roman" w:hAnsi="Times New Roman" w:cs="Times New Roman"/>
          <w:sz w:val="24"/>
          <w:szCs w:val="24"/>
        </w:rPr>
        <w:t>Thorax &amp; Lungs:  Thorax symmetric, with 2:1 AP r</w:t>
      </w:r>
      <w:r w:rsidR="002316A8" w:rsidRPr="0050523C">
        <w:rPr>
          <w:rFonts w:ascii="Times New Roman" w:hAnsi="Times New Roman" w:cs="Times New Roman"/>
          <w:sz w:val="24"/>
          <w:szCs w:val="24"/>
        </w:rPr>
        <w:t>adio. Lungs resonant and clear</w:t>
      </w:r>
    </w:p>
    <w:p w:rsidR="002316A8" w:rsidRPr="0050523C" w:rsidRDefault="00056631" w:rsidP="002316A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0523C">
        <w:rPr>
          <w:rFonts w:ascii="Times New Roman" w:hAnsi="Times New Roman" w:cs="Times New Roman"/>
          <w:sz w:val="24"/>
          <w:szCs w:val="24"/>
        </w:rPr>
        <w:t xml:space="preserve">Cardiovascular:  JVP 6cm above right atrium, carotid upstrokes brisk, without bruits. PMI tapping and nondisplaced S1/S2 regular no murmurs </w:t>
      </w:r>
    </w:p>
    <w:p w:rsidR="00DE2058" w:rsidRPr="0050523C" w:rsidRDefault="00056631" w:rsidP="002316A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0523C">
        <w:rPr>
          <w:rFonts w:ascii="Times New Roman" w:hAnsi="Times New Roman" w:cs="Times New Roman"/>
          <w:sz w:val="24"/>
          <w:szCs w:val="24"/>
        </w:rPr>
        <w:t xml:space="preserve">Abdomen:  Obese, with active bowel sounds, soft, tender to palpation in right upper quadrant during inspiration with liver span of 9 cm in right MCL.  Liver edge is smooth and palpable @ 1finger-bretdth below the RCM.  Spleen not palpable.  No CVA tenderness No femoral/abdominal bruits. </w:t>
      </w:r>
    </w:p>
    <w:p w:rsidR="00DB0778" w:rsidRPr="0050523C" w:rsidRDefault="00DB0778">
      <w:pPr>
        <w:rPr>
          <w:rFonts w:ascii="Times New Roman" w:hAnsi="Times New Roman" w:cs="Times New Roman"/>
          <w:sz w:val="24"/>
          <w:szCs w:val="24"/>
        </w:rPr>
        <w:sectPr w:rsidR="00DB0778" w:rsidRPr="0050523C" w:rsidSect="00623C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0778" w:rsidRPr="0050523C" w:rsidRDefault="00DB0778" w:rsidP="00DB0778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3C">
        <w:rPr>
          <w:rFonts w:ascii="Times New Roman" w:hAnsi="Times New Roman" w:cs="Times New Roman"/>
          <w:b/>
          <w:sz w:val="24"/>
          <w:szCs w:val="24"/>
        </w:rPr>
        <w:lastRenderedPageBreak/>
        <w:t>IDENTIFY EXAMINATION(S) TO BE PERFORMED AND GIVE RATIONALE FOR EACH SYSTEM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3690"/>
        <w:gridCol w:w="7283"/>
      </w:tblGrid>
      <w:tr w:rsidR="00DB0778" w:rsidRPr="0050523C" w:rsidTr="00DB0778">
        <w:tc>
          <w:tcPr>
            <w:tcW w:w="2095" w:type="dxa"/>
            <w:vAlign w:val="center"/>
          </w:tcPr>
          <w:p w:rsidR="00DB0778" w:rsidRPr="0050523C" w:rsidRDefault="00DB0778" w:rsidP="00DB07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System or</w:t>
            </w:r>
          </w:p>
          <w:p w:rsidR="00DB0778" w:rsidRPr="0050523C" w:rsidRDefault="00DB0778" w:rsidP="00DB07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Area Examined</w:t>
            </w:r>
          </w:p>
        </w:tc>
        <w:tc>
          <w:tcPr>
            <w:tcW w:w="3690" w:type="dxa"/>
            <w:vAlign w:val="center"/>
          </w:tcPr>
          <w:p w:rsidR="00DB0778" w:rsidRPr="0050523C" w:rsidRDefault="00DB0778" w:rsidP="00D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7283" w:type="dxa"/>
            <w:vAlign w:val="center"/>
          </w:tcPr>
          <w:p w:rsidR="00DB0778" w:rsidRPr="0050523C" w:rsidRDefault="00DB0778" w:rsidP="00D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Rationale</w:t>
            </w:r>
          </w:p>
        </w:tc>
      </w:tr>
      <w:tr w:rsidR="00DB0778" w:rsidRPr="0050523C" w:rsidTr="00DB0778">
        <w:tc>
          <w:tcPr>
            <w:tcW w:w="2095" w:type="dxa"/>
          </w:tcPr>
          <w:p w:rsidR="00DB0778" w:rsidRPr="0050523C" w:rsidRDefault="00DB0778" w:rsidP="00DB0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General Survey</w:t>
            </w:r>
          </w:p>
        </w:tc>
        <w:tc>
          <w:tcPr>
            <w:tcW w:w="3690" w:type="dxa"/>
          </w:tcPr>
          <w:p w:rsidR="00D20AFE" w:rsidRPr="0050523C" w:rsidRDefault="00963486" w:rsidP="00D20AFE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To get overall idea of cl</w:t>
            </w:r>
            <w:r w:rsidR="00DB0778" w:rsidRPr="0050523C">
              <w:rPr>
                <w:rFonts w:ascii="Times New Roman" w:hAnsi="Times New Roman" w:cs="Times New Roman"/>
                <w:sz w:val="24"/>
                <w:szCs w:val="24"/>
              </w:rPr>
              <w:t xml:space="preserve">ient’s appearance &amp; behavior, emotional stability, cognitive abilities mentation. </w:t>
            </w:r>
          </w:p>
          <w:p w:rsidR="00D20AFE" w:rsidRPr="0050523C" w:rsidRDefault="00DB0778" w:rsidP="00D20AFE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To verify chief complaint / primary purpose(s) of visit.</w:t>
            </w:r>
          </w:p>
          <w:p w:rsidR="00DB0778" w:rsidRPr="0050523C" w:rsidRDefault="00A045F3" w:rsidP="00D20AFE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To capitalize on cl</w:t>
            </w:r>
            <w:r w:rsidR="00DB0778" w:rsidRPr="0050523C">
              <w:rPr>
                <w:rFonts w:ascii="Times New Roman" w:hAnsi="Times New Roman" w:cs="Times New Roman"/>
                <w:sz w:val="24"/>
                <w:szCs w:val="24"/>
              </w:rPr>
              <w:t>ient education opportunities.</w:t>
            </w:r>
          </w:p>
        </w:tc>
        <w:tc>
          <w:tcPr>
            <w:tcW w:w="7283" w:type="dxa"/>
          </w:tcPr>
          <w:p w:rsidR="00D20AFE" w:rsidRPr="0050523C" w:rsidRDefault="00DB0778" w:rsidP="00D20AFE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963486" w:rsidRPr="0050523C">
              <w:rPr>
                <w:rFonts w:ascii="Times New Roman" w:hAnsi="Times New Roman" w:cs="Times New Roman"/>
                <w:sz w:val="24"/>
                <w:szCs w:val="24"/>
              </w:rPr>
              <w:t>ovides information regarding cl</w:t>
            </w: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ient’s cognitive, mental and emotional abilities.</w:t>
            </w:r>
          </w:p>
          <w:p w:rsidR="00D20AFE" w:rsidRPr="0050523C" w:rsidRDefault="00963486" w:rsidP="00D20AFE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Identify cl</w:t>
            </w:r>
            <w:r w:rsidR="00DB0778" w:rsidRPr="0050523C">
              <w:rPr>
                <w:rFonts w:ascii="Times New Roman" w:hAnsi="Times New Roman" w:cs="Times New Roman"/>
                <w:sz w:val="24"/>
                <w:szCs w:val="24"/>
              </w:rPr>
              <w:t>ient’s level of self-care and allows general discussion of healthy habits (or the lack of it).</w:t>
            </w:r>
          </w:p>
          <w:p w:rsidR="00D20AFE" w:rsidRPr="0050523C" w:rsidRDefault="00963486" w:rsidP="00D20AFE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Conversing with cl</w:t>
            </w:r>
            <w:r w:rsidR="00DB0778" w:rsidRPr="0050523C">
              <w:rPr>
                <w:rFonts w:ascii="Times New Roman" w:hAnsi="Times New Roman" w:cs="Times New Roman"/>
                <w:sz w:val="24"/>
                <w:szCs w:val="24"/>
              </w:rPr>
              <w:t>ient provides opportunity to explore multiple risk factors.</w:t>
            </w:r>
          </w:p>
          <w:p w:rsidR="00D20AFE" w:rsidRPr="0050523C" w:rsidRDefault="00DB0778" w:rsidP="00D20AFE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 xml:space="preserve">Improves provider’s understanding of recent signs and symptoms or changes in condition. </w:t>
            </w:r>
          </w:p>
          <w:p w:rsidR="00D20AFE" w:rsidRPr="0050523C" w:rsidRDefault="00963486" w:rsidP="00D20AFE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="00DB0778" w:rsidRPr="0050523C">
              <w:rPr>
                <w:rFonts w:ascii="Times New Roman" w:hAnsi="Times New Roman" w:cs="Times New Roman"/>
                <w:sz w:val="24"/>
                <w:szCs w:val="24"/>
              </w:rPr>
              <w:t xml:space="preserve">ient may reveal additional information – signs and symptoms which she felt were not related to the CC or insignificant may now be discovered – these may be of interest to the provider &amp; assist in making definitive diagnosis. </w:t>
            </w:r>
          </w:p>
          <w:p w:rsidR="00DB0778" w:rsidRPr="0050523C" w:rsidRDefault="00DB0778" w:rsidP="00D20AFE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Provide multiple teaching opportunities</w:t>
            </w:r>
          </w:p>
        </w:tc>
      </w:tr>
      <w:tr w:rsidR="00DB0778" w:rsidRPr="0050523C" w:rsidTr="00DB0778">
        <w:tc>
          <w:tcPr>
            <w:tcW w:w="2095" w:type="dxa"/>
          </w:tcPr>
          <w:p w:rsidR="00DB0778" w:rsidRPr="0050523C" w:rsidRDefault="00DB0778" w:rsidP="00DB0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Vital signs</w:t>
            </w:r>
          </w:p>
        </w:tc>
        <w:tc>
          <w:tcPr>
            <w:tcW w:w="3690" w:type="dxa"/>
          </w:tcPr>
          <w:p w:rsidR="00DB0778" w:rsidRPr="0050523C" w:rsidRDefault="00DB0778" w:rsidP="00D20AF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Gat</w:t>
            </w:r>
            <w:r w:rsidR="00963486" w:rsidRPr="0050523C">
              <w:rPr>
                <w:rFonts w:ascii="Times New Roman" w:hAnsi="Times New Roman" w:cs="Times New Roman"/>
                <w:sz w:val="24"/>
                <w:szCs w:val="24"/>
              </w:rPr>
              <w:t>her objective data regarding cl</w:t>
            </w: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ient’s overall general health</w:t>
            </w:r>
          </w:p>
        </w:tc>
        <w:tc>
          <w:tcPr>
            <w:tcW w:w="7283" w:type="dxa"/>
          </w:tcPr>
          <w:p w:rsidR="00D20AFE" w:rsidRPr="0050523C" w:rsidRDefault="00DB0778" w:rsidP="00D20AF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963486" w:rsidRPr="0050523C">
              <w:rPr>
                <w:rFonts w:ascii="Times New Roman" w:hAnsi="Times New Roman" w:cs="Times New Roman"/>
                <w:sz w:val="24"/>
                <w:szCs w:val="24"/>
              </w:rPr>
              <w:t>ve as real-time indicator of cl</w:t>
            </w: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ient’s wellness</w:t>
            </w:r>
          </w:p>
          <w:p w:rsidR="00DB0778" w:rsidRPr="0050523C" w:rsidRDefault="00DB0778" w:rsidP="00D20AF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Useful to assess for s/s of other disease processes (or to monitor chronic health concerns).</w:t>
            </w:r>
          </w:p>
        </w:tc>
      </w:tr>
      <w:tr w:rsidR="001B6093" w:rsidRPr="0050523C" w:rsidTr="00DB0778">
        <w:tc>
          <w:tcPr>
            <w:tcW w:w="2095" w:type="dxa"/>
          </w:tcPr>
          <w:p w:rsidR="001B6093" w:rsidRPr="0050523C" w:rsidRDefault="001B6093" w:rsidP="00DB0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Skin</w:t>
            </w:r>
          </w:p>
        </w:tc>
        <w:tc>
          <w:tcPr>
            <w:tcW w:w="3690" w:type="dxa"/>
          </w:tcPr>
          <w:p w:rsidR="001B6093" w:rsidRPr="0050523C" w:rsidRDefault="001B6093" w:rsidP="00D20AFE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1B6093" w:rsidRPr="0050523C" w:rsidRDefault="001B6093" w:rsidP="00D20AFE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778" w:rsidRPr="0050523C" w:rsidRDefault="00DB0778" w:rsidP="00DB0778">
      <w:pPr>
        <w:rPr>
          <w:rFonts w:ascii="Times New Roman" w:hAnsi="Times New Roman" w:cs="Times New Roman"/>
          <w:sz w:val="24"/>
          <w:szCs w:val="24"/>
        </w:rPr>
      </w:pPr>
      <w:r w:rsidRPr="0050523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3690"/>
        <w:gridCol w:w="7283"/>
      </w:tblGrid>
      <w:tr w:rsidR="00DB0778" w:rsidRPr="0050523C" w:rsidTr="00DB0778">
        <w:tc>
          <w:tcPr>
            <w:tcW w:w="2095" w:type="dxa"/>
            <w:vAlign w:val="center"/>
          </w:tcPr>
          <w:p w:rsidR="00DB0778" w:rsidRPr="0050523C" w:rsidRDefault="00DB0778" w:rsidP="00DB07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System or</w:t>
            </w:r>
          </w:p>
          <w:p w:rsidR="00DB0778" w:rsidRPr="0050523C" w:rsidRDefault="00DB0778" w:rsidP="00DB07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Area Examined</w:t>
            </w:r>
          </w:p>
        </w:tc>
        <w:tc>
          <w:tcPr>
            <w:tcW w:w="3690" w:type="dxa"/>
            <w:vAlign w:val="center"/>
          </w:tcPr>
          <w:p w:rsidR="00DB0778" w:rsidRPr="0050523C" w:rsidRDefault="00DB0778" w:rsidP="00D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7283" w:type="dxa"/>
            <w:vAlign w:val="center"/>
          </w:tcPr>
          <w:p w:rsidR="00DB0778" w:rsidRPr="0050523C" w:rsidRDefault="00DB0778" w:rsidP="00D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Rationale</w:t>
            </w:r>
          </w:p>
        </w:tc>
      </w:tr>
      <w:tr w:rsidR="00DB0778" w:rsidRPr="0050523C" w:rsidTr="00DB0778">
        <w:tc>
          <w:tcPr>
            <w:tcW w:w="2095" w:type="dxa"/>
          </w:tcPr>
          <w:p w:rsidR="00DB0778" w:rsidRPr="0050523C" w:rsidRDefault="00DB0778" w:rsidP="00DB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Thorax and Lungs</w:t>
            </w:r>
          </w:p>
        </w:tc>
        <w:tc>
          <w:tcPr>
            <w:tcW w:w="3690" w:type="dxa"/>
          </w:tcPr>
          <w:p w:rsidR="00AA4C20" w:rsidRPr="0050523C" w:rsidRDefault="00E426D2" w:rsidP="00AA4C2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Assess p</w:t>
            </w:r>
            <w:r w:rsidR="00881CE0" w:rsidRPr="0050523C">
              <w:rPr>
                <w:rFonts w:ascii="Times New Roman" w:hAnsi="Times New Roman" w:cs="Times New Roman"/>
                <w:sz w:val="24"/>
                <w:szCs w:val="24"/>
              </w:rPr>
              <w:t xml:space="preserve">atency of airways </w:t>
            </w:r>
          </w:p>
          <w:p w:rsidR="00AA4C20" w:rsidRPr="0050523C" w:rsidRDefault="00384A9D" w:rsidP="00AA4C2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 </w:t>
            </w: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effectiveness</w:t>
            </w:r>
            <w:r w:rsidR="00DB0778" w:rsidRPr="0050523C">
              <w:rPr>
                <w:rFonts w:ascii="Times New Roman" w:hAnsi="Times New Roman" w:cs="Times New Roman"/>
                <w:sz w:val="24"/>
                <w:szCs w:val="24"/>
              </w:rPr>
              <w:t xml:space="preserve"> of respiration</w:t>
            </w:r>
          </w:p>
          <w:p w:rsidR="00E426D2" w:rsidRDefault="00E426D2" w:rsidP="00E426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Assess characteristics of breath sounds</w:t>
            </w:r>
          </w:p>
          <w:p w:rsidR="005D7C69" w:rsidRPr="0050523C" w:rsidRDefault="005D7C69" w:rsidP="00E426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risk factors</w:t>
            </w:r>
          </w:p>
        </w:tc>
        <w:tc>
          <w:tcPr>
            <w:tcW w:w="7283" w:type="dxa"/>
          </w:tcPr>
          <w:p w:rsidR="00BD6252" w:rsidRPr="0050523C" w:rsidRDefault="00BD6252" w:rsidP="00BD62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Risk factors for respiratory disability need to be assessed:</w:t>
            </w:r>
          </w:p>
          <w:p w:rsidR="00BD6252" w:rsidRPr="0050523C" w:rsidRDefault="00BD6252" w:rsidP="00BD625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Obesity</w:t>
            </w: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 xml:space="preserve"> effects respiratory competency</w:t>
            </w:r>
            <w:r w:rsidR="00DF14FD">
              <w:rPr>
                <w:rFonts w:ascii="Times New Roman" w:hAnsi="Times New Roman" w:cs="Times New Roman"/>
                <w:sz w:val="24"/>
                <w:szCs w:val="24"/>
              </w:rPr>
              <w:t xml:space="preserve"> (Seidel, 2011, p.345)</w:t>
            </w:r>
          </w:p>
          <w:p w:rsidR="00BD6252" w:rsidRPr="0050523C" w:rsidRDefault="00BD6252" w:rsidP="00BD625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 w:rsidRPr="0050523C">
              <w:rPr>
                <w:rFonts w:ascii="Times New Roman" w:hAnsi="Times New Roman" w:cs="Times New Roman"/>
                <w:sz w:val="24"/>
                <w:szCs w:val="24"/>
              </w:rPr>
              <w:t xml:space="preserve"> patient sedentary; what are occupational exposures;</w:t>
            </w:r>
            <w:r w:rsidR="007E187B" w:rsidRPr="0050523C">
              <w:rPr>
                <w:rFonts w:ascii="Times New Roman" w:hAnsi="Times New Roman" w:cs="Times New Roman"/>
                <w:sz w:val="24"/>
                <w:szCs w:val="24"/>
              </w:rPr>
              <w:t xml:space="preserve"> and what is family history of respiratory diseases? </w:t>
            </w:r>
          </w:p>
        </w:tc>
      </w:tr>
      <w:tr w:rsidR="00DB0778" w:rsidRPr="0050523C" w:rsidTr="001B6093">
        <w:tblPrEx>
          <w:tblCellMar>
            <w:left w:w="108" w:type="dxa"/>
            <w:right w:w="108" w:type="dxa"/>
          </w:tblCellMar>
        </w:tblPrEx>
        <w:tc>
          <w:tcPr>
            <w:tcW w:w="2095" w:type="dxa"/>
          </w:tcPr>
          <w:p w:rsidR="00DB0778" w:rsidRPr="0050523C" w:rsidRDefault="00DB0778" w:rsidP="00DB07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Cardiovascular</w:t>
            </w:r>
          </w:p>
        </w:tc>
        <w:tc>
          <w:tcPr>
            <w:tcW w:w="3690" w:type="dxa"/>
          </w:tcPr>
          <w:p w:rsidR="00DB0778" w:rsidRDefault="00D4767F" w:rsidP="0050523C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B0778" w:rsidRPr="0050523C">
              <w:rPr>
                <w:rFonts w:ascii="Times New Roman" w:hAnsi="Times New Roman" w:cs="Times New Roman"/>
                <w:sz w:val="24"/>
                <w:szCs w:val="24"/>
              </w:rPr>
              <w:t xml:space="preserve">ssess </w:t>
            </w:r>
            <w:r w:rsidR="0050523C" w:rsidRPr="0050523C">
              <w:rPr>
                <w:rFonts w:ascii="Times New Roman" w:hAnsi="Times New Roman" w:cs="Times New Roman"/>
                <w:sz w:val="24"/>
                <w:szCs w:val="24"/>
              </w:rPr>
              <w:t>circulation</w:t>
            </w:r>
            <w:r w:rsidR="00EC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778" w:rsidRPr="0050523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EC4592">
              <w:rPr>
                <w:rFonts w:ascii="Times New Roman" w:hAnsi="Times New Roman" w:cs="Times New Roman"/>
                <w:sz w:val="24"/>
                <w:szCs w:val="24"/>
              </w:rPr>
              <w:t xml:space="preserve"> blood both</w:t>
            </w:r>
            <w:r w:rsidR="00DB0778" w:rsidRPr="0050523C">
              <w:rPr>
                <w:rFonts w:ascii="Times New Roman" w:hAnsi="Times New Roman" w:cs="Times New Roman"/>
                <w:sz w:val="24"/>
                <w:szCs w:val="24"/>
              </w:rPr>
              <w:t xml:space="preserve"> central</w:t>
            </w:r>
            <w:r w:rsidR="00EC4592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="00DB0778" w:rsidRPr="0050523C">
              <w:rPr>
                <w:rFonts w:ascii="Times New Roman" w:hAnsi="Times New Roman" w:cs="Times New Roman"/>
                <w:sz w:val="24"/>
                <w:szCs w:val="24"/>
              </w:rPr>
              <w:t xml:space="preserve"> and peripheral</w:t>
            </w:r>
            <w:r w:rsidR="00EC4592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</w:p>
          <w:p w:rsidR="00D4767F" w:rsidRDefault="00D4767F" w:rsidP="0050523C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 characteristics of pain (chest pain versus upper abdomen pain)</w:t>
            </w:r>
          </w:p>
          <w:p w:rsidR="00D4767F" w:rsidRDefault="00D4767F" w:rsidP="0050523C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 cardiac cycle and electrical activity</w:t>
            </w:r>
          </w:p>
          <w:p w:rsidR="00AB279D" w:rsidRPr="0050523C" w:rsidRDefault="00AB279D" w:rsidP="0050523C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risk factors</w:t>
            </w:r>
          </w:p>
        </w:tc>
        <w:tc>
          <w:tcPr>
            <w:tcW w:w="7283" w:type="dxa"/>
          </w:tcPr>
          <w:p w:rsidR="00AA4C20" w:rsidRDefault="00EC4592" w:rsidP="00AA4C20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D">
              <w:rPr>
                <w:rFonts w:ascii="Times New Roman" w:hAnsi="Times New Roman" w:cs="Times New Roman"/>
                <w:b/>
                <w:sz w:val="24"/>
                <w:szCs w:val="24"/>
              </w:rPr>
              <w:t>Abdominal pain</w:t>
            </w:r>
            <w:r w:rsidR="00384A9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384A9D" w:rsidRPr="0038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nausea/vomiting </w:t>
            </w:r>
            <w:r w:rsidR="002F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with pain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 be heart related</w:t>
            </w:r>
            <w:r w:rsidR="00DF14FD">
              <w:rPr>
                <w:rFonts w:ascii="Times New Roman" w:hAnsi="Times New Roman" w:cs="Times New Roman"/>
                <w:sz w:val="24"/>
                <w:szCs w:val="24"/>
              </w:rPr>
              <w:t xml:space="preserve"> (Epocrates 2010)</w:t>
            </w:r>
          </w:p>
          <w:p w:rsidR="005D7C69" w:rsidRPr="0050523C" w:rsidRDefault="005D7C69" w:rsidP="00AA4C20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interpretation of 12 lead?</w:t>
            </w:r>
          </w:p>
          <w:p w:rsidR="00A835C4" w:rsidRPr="0050523C" w:rsidRDefault="00A835C4" w:rsidP="00AA4C20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 xml:space="preserve">Client </w:t>
            </w:r>
            <w:r w:rsidR="00AB279D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AB279D" w:rsidRPr="00AB279D">
              <w:rPr>
                <w:rFonts w:ascii="Times New Roman" w:hAnsi="Times New Roman" w:cs="Times New Roman"/>
                <w:b/>
                <w:sz w:val="24"/>
                <w:szCs w:val="24"/>
              </w:rPr>
              <w:t>obese</w:t>
            </w:r>
            <w:r w:rsidR="00AB279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 xml:space="preserve">has </w:t>
            </w:r>
            <w:r w:rsidRPr="00EC4592">
              <w:rPr>
                <w:rFonts w:ascii="Times New Roman" w:hAnsi="Times New Roman" w:cs="Times New Roman"/>
                <w:b/>
                <w:sz w:val="24"/>
                <w:szCs w:val="24"/>
              </w:rPr>
              <w:t>family history of hypertension and diabetes</w:t>
            </w:r>
          </w:p>
        </w:tc>
      </w:tr>
      <w:tr w:rsidR="00DB0778" w:rsidRPr="0050523C" w:rsidTr="001B6093">
        <w:tblPrEx>
          <w:tblCellMar>
            <w:left w:w="108" w:type="dxa"/>
            <w:right w:w="108" w:type="dxa"/>
          </w:tblCellMar>
        </w:tblPrEx>
        <w:tc>
          <w:tcPr>
            <w:tcW w:w="2095" w:type="dxa"/>
          </w:tcPr>
          <w:p w:rsidR="00DB0778" w:rsidRPr="0050523C" w:rsidRDefault="001B6093" w:rsidP="00DB0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Abdomen</w:t>
            </w:r>
          </w:p>
        </w:tc>
        <w:tc>
          <w:tcPr>
            <w:tcW w:w="3690" w:type="dxa"/>
          </w:tcPr>
          <w:p w:rsidR="00703FA8" w:rsidRDefault="00703FA8" w:rsidP="00DF14FD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 </w:t>
            </w:r>
            <w:r w:rsidR="00C96C85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</w:t>
            </w:r>
            <w:r w:rsidR="00C96C8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symptoms of </w:t>
            </w:r>
            <w:r w:rsidR="00C96C85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abdominal disease process</w:t>
            </w:r>
          </w:p>
          <w:p w:rsidR="00DF14FD" w:rsidRDefault="00DF14FD" w:rsidP="00DF14FD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 characteristics of pain (chest pain versus upper abdomen pain)</w:t>
            </w:r>
          </w:p>
          <w:p w:rsidR="00C96C85" w:rsidRDefault="00C96C85" w:rsidP="00DF14FD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risk factors</w:t>
            </w:r>
          </w:p>
          <w:p w:rsidR="00DB0778" w:rsidRPr="0050523C" w:rsidRDefault="00DB0778" w:rsidP="00D20AFE">
            <w:pPr>
              <w:pStyle w:val="ListParagraph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DB0778" w:rsidRDefault="00DF14FD" w:rsidP="00DF14F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D">
              <w:rPr>
                <w:rFonts w:ascii="Times New Roman" w:hAnsi="Times New Roman" w:cs="Times New Roman"/>
                <w:b/>
                <w:sz w:val="24"/>
                <w:szCs w:val="24"/>
              </w:rPr>
              <w:t>Upper abdominal pain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</w:t>
            </w:r>
            <w:r w:rsidRPr="00DF14FD">
              <w:rPr>
                <w:rFonts w:ascii="Times New Roman" w:hAnsi="Times New Roman" w:cs="Times New Roman"/>
                <w:b/>
                <w:sz w:val="24"/>
                <w:szCs w:val="24"/>
              </w:rPr>
              <w:t>radiates into right upper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FD">
              <w:rPr>
                <w:rFonts w:ascii="Times New Roman" w:hAnsi="Times New Roman" w:cs="Times New Roman"/>
                <w:b/>
                <w:sz w:val="24"/>
                <w:szCs w:val="24"/>
              </w:rPr>
              <w:t>back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</w:t>
            </w:r>
            <w:r w:rsidRPr="00DF14FD">
              <w:rPr>
                <w:rFonts w:ascii="Times New Roman" w:hAnsi="Times New Roman" w:cs="Times New Roman"/>
                <w:b/>
                <w:sz w:val="24"/>
                <w:szCs w:val="24"/>
              </w:rPr>
              <w:t>occurs after eating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most often Biliary pain (Seidel, 2011, p.389)</w:t>
            </w:r>
          </w:p>
          <w:p w:rsidR="00CA3CD9" w:rsidRDefault="00CA3CD9" w:rsidP="00C96C8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9">
              <w:rPr>
                <w:rFonts w:ascii="Times New Roman" w:hAnsi="Times New Roman" w:cs="Times New Roman"/>
                <w:sz w:val="24"/>
                <w:szCs w:val="24"/>
              </w:rPr>
              <w:t>Risk factors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3CD9" w:rsidRDefault="00CA3CD9" w:rsidP="00CA3CD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9">
              <w:rPr>
                <w:rFonts w:ascii="Times New Roman" w:hAnsi="Times New Roman" w:cs="Times New Roman"/>
                <w:b/>
                <w:sz w:val="24"/>
                <w:szCs w:val="24"/>
              </w:rPr>
              <w:t>Obesity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CD9" w:rsidRPr="00E50FDD" w:rsidRDefault="00CA3CD9" w:rsidP="00E50FD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ethnic background</w:t>
            </w:r>
            <w:r w:rsidR="00E50F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50FDD" w:rsidRPr="00CA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FDD">
              <w:rPr>
                <w:rFonts w:ascii="Times New Roman" w:hAnsi="Times New Roman" w:cs="Times New Roman"/>
                <w:sz w:val="24"/>
                <w:szCs w:val="24"/>
              </w:rPr>
              <w:t xml:space="preserve">Pt is </w:t>
            </w:r>
            <w:r w:rsidR="00E50FDD" w:rsidRPr="00C96C8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E50FD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  <w:r w:rsidR="00E50FDD" w:rsidRPr="00E50FDD">
              <w:rPr>
                <w:rFonts w:ascii="Times New Roman" w:hAnsi="Times New Roman" w:cs="Times New Roman"/>
                <w:sz w:val="24"/>
                <w:szCs w:val="24"/>
              </w:rPr>
              <w:t>when was last menstrual period; what is diet</w:t>
            </w:r>
            <w:r w:rsidRPr="00E50F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96C85" w:rsidRPr="00E50FDD" w:rsidRDefault="00CA3CD9" w:rsidP="00E50FD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96C85" w:rsidRPr="00C96C85">
              <w:rPr>
                <w:rFonts w:ascii="Times New Roman" w:hAnsi="Times New Roman" w:cs="Times New Roman"/>
                <w:sz w:val="24"/>
                <w:szCs w:val="24"/>
              </w:rPr>
              <w:t>ajor risk factors</w:t>
            </w:r>
            <w:r w:rsidR="00C96C85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="00C96C85">
              <w:rPr>
                <w:rFonts w:ascii="Times New Roman" w:hAnsi="Times New Roman" w:cs="Times New Roman"/>
                <w:sz w:val="24"/>
                <w:szCs w:val="24"/>
              </w:rPr>
              <w:t>cholecystitis</w:t>
            </w:r>
            <w:proofErr w:type="spellEnd"/>
            <w:r w:rsidR="00C96C85" w:rsidRPr="00C96C85">
              <w:rPr>
                <w:rFonts w:ascii="Times New Roman" w:hAnsi="Times New Roman" w:cs="Times New Roman"/>
                <w:sz w:val="24"/>
                <w:szCs w:val="24"/>
              </w:rPr>
              <w:t xml:space="preserve">: “fair, </w:t>
            </w:r>
            <w:r w:rsidR="00C96C85" w:rsidRPr="00C96C85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  <w:r w:rsidR="00C96C85" w:rsidRPr="00C96C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6C85" w:rsidRPr="00C96C85">
              <w:rPr>
                <w:rFonts w:ascii="Times New Roman" w:hAnsi="Times New Roman" w:cs="Times New Roman"/>
                <w:b/>
                <w:sz w:val="24"/>
                <w:szCs w:val="24"/>
              </w:rPr>
              <w:t>fat</w:t>
            </w:r>
            <w:r w:rsidR="00C96C85" w:rsidRPr="00C96C8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C96C85" w:rsidRPr="00C96C85">
              <w:rPr>
                <w:rFonts w:ascii="Times New Roman" w:hAnsi="Times New Roman" w:cs="Times New Roman"/>
                <w:b/>
                <w:sz w:val="24"/>
                <w:szCs w:val="24"/>
              </w:rPr>
              <w:t>fertile</w:t>
            </w:r>
            <w:r w:rsidR="00C96C85" w:rsidRPr="00C96C85">
              <w:rPr>
                <w:rFonts w:ascii="Times New Roman" w:hAnsi="Times New Roman" w:cs="Times New Roman"/>
                <w:sz w:val="24"/>
                <w:szCs w:val="24"/>
              </w:rPr>
              <w:t>” (Medscape</w:t>
            </w:r>
            <w:r w:rsidR="00C96C85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  <w:r w:rsidR="00C96C85" w:rsidRPr="00C96C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0F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96C85" w:rsidRPr="00E50FDD">
              <w:rPr>
                <w:rFonts w:ascii="Times New Roman" w:hAnsi="Times New Roman" w:cs="Times New Roman"/>
                <w:b/>
                <w:sz w:val="24"/>
                <w:szCs w:val="24"/>
              </w:rPr>
              <w:t>Mother had gallbladder surgery</w:t>
            </w:r>
            <w:r w:rsidRPr="00E50FD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  <w:r w:rsidR="00C96C85" w:rsidRPr="00E50FDD">
              <w:rPr>
                <w:rFonts w:ascii="Times New Roman" w:hAnsi="Times New Roman" w:cs="Times New Roman"/>
                <w:sz w:val="24"/>
                <w:szCs w:val="24"/>
              </w:rPr>
              <w:t>Gallstones run</w:t>
            </w:r>
            <w:r w:rsidRPr="00E50FDD">
              <w:rPr>
                <w:rFonts w:ascii="Times New Roman" w:hAnsi="Times New Roman" w:cs="Times New Roman"/>
                <w:sz w:val="24"/>
                <w:szCs w:val="24"/>
              </w:rPr>
              <w:t xml:space="preserve"> in families (University of Maryland Medical Center Medical R</w:t>
            </w:r>
            <w:r w:rsidR="00C96C85" w:rsidRPr="00E50FDD">
              <w:rPr>
                <w:rFonts w:ascii="Times New Roman" w:hAnsi="Times New Roman" w:cs="Times New Roman"/>
                <w:sz w:val="24"/>
                <w:szCs w:val="24"/>
              </w:rPr>
              <w:t>eference 2010) and with people over 40</w:t>
            </w:r>
          </w:p>
        </w:tc>
      </w:tr>
    </w:tbl>
    <w:p w:rsidR="001B6093" w:rsidRPr="0050523C" w:rsidRDefault="001B6093" w:rsidP="001B60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6093" w:rsidRPr="0050523C" w:rsidRDefault="001B6093" w:rsidP="001B6093">
      <w:pPr>
        <w:rPr>
          <w:rFonts w:ascii="Times New Roman" w:hAnsi="Times New Roman" w:cs="Times New Roman"/>
          <w:b/>
          <w:sz w:val="24"/>
          <w:szCs w:val="24"/>
        </w:rPr>
      </w:pPr>
      <w:r w:rsidRPr="0050523C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3690"/>
        <w:gridCol w:w="7283"/>
      </w:tblGrid>
      <w:tr w:rsidR="001B6093" w:rsidRPr="0050523C" w:rsidTr="000E3CAA">
        <w:tc>
          <w:tcPr>
            <w:tcW w:w="2095" w:type="dxa"/>
            <w:vAlign w:val="center"/>
          </w:tcPr>
          <w:p w:rsidR="001B6093" w:rsidRPr="0050523C" w:rsidRDefault="001B6093" w:rsidP="000E3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System or</w:t>
            </w:r>
          </w:p>
          <w:p w:rsidR="001B6093" w:rsidRPr="0050523C" w:rsidRDefault="001B6093" w:rsidP="000E3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Area Examined</w:t>
            </w:r>
          </w:p>
        </w:tc>
        <w:tc>
          <w:tcPr>
            <w:tcW w:w="3690" w:type="dxa"/>
            <w:vAlign w:val="center"/>
          </w:tcPr>
          <w:p w:rsidR="001B6093" w:rsidRPr="0050523C" w:rsidRDefault="001B6093" w:rsidP="000E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7283" w:type="dxa"/>
            <w:vAlign w:val="center"/>
          </w:tcPr>
          <w:p w:rsidR="001B6093" w:rsidRPr="0050523C" w:rsidRDefault="001B6093" w:rsidP="000E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Rationale</w:t>
            </w:r>
          </w:p>
        </w:tc>
      </w:tr>
      <w:tr w:rsidR="001B6093" w:rsidRPr="0050523C" w:rsidTr="000E3CAA">
        <w:tc>
          <w:tcPr>
            <w:tcW w:w="2095" w:type="dxa"/>
          </w:tcPr>
          <w:p w:rsidR="001B6093" w:rsidRPr="0050523C" w:rsidRDefault="001B6093" w:rsidP="000E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br w:type="page"/>
              <w:t>Head and Neck including Lymphatic system</w:t>
            </w:r>
          </w:p>
        </w:tc>
        <w:tc>
          <w:tcPr>
            <w:tcW w:w="3690" w:type="dxa"/>
          </w:tcPr>
          <w:p w:rsidR="001B6093" w:rsidRPr="0050523C" w:rsidRDefault="001B6093" w:rsidP="00AA4C2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1B6093" w:rsidRPr="0050523C" w:rsidRDefault="001B6093" w:rsidP="00AA4C2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93" w:rsidRPr="0050523C" w:rsidTr="000E3CAA">
        <w:tc>
          <w:tcPr>
            <w:tcW w:w="2095" w:type="dxa"/>
          </w:tcPr>
          <w:p w:rsidR="001B6093" w:rsidRPr="0050523C" w:rsidRDefault="001B6093" w:rsidP="000E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Breasts and Axillae</w:t>
            </w:r>
          </w:p>
        </w:tc>
        <w:tc>
          <w:tcPr>
            <w:tcW w:w="3690" w:type="dxa"/>
          </w:tcPr>
          <w:p w:rsidR="001B6093" w:rsidRPr="0050523C" w:rsidRDefault="001B6093" w:rsidP="001B609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93" w:rsidRPr="0050523C" w:rsidRDefault="001B6093" w:rsidP="001B609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93" w:rsidRPr="0050523C" w:rsidRDefault="001B6093" w:rsidP="001B609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1B6093" w:rsidRPr="0050523C" w:rsidRDefault="001B6093" w:rsidP="00AA4C2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93" w:rsidRPr="0050523C" w:rsidTr="001B6093">
        <w:tblPrEx>
          <w:tblCellMar>
            <w:left w:w="108" w:type="dxa"/>
            <w:right w:w="108" w:type="dxa"/>
          </w:tblCellMar>
        </w:tblPrEx>
        <w:trPr>
          <w:trHeight w:val="1142"/>
        </w:trPr>
        <w:tc>
          <w:tcPr>
            <w:tcW w:w="2095" w:type="dxa"/>
          </w:tcPr>
          <w:p w:rsidR="001B6093" w:rsidRPr="0050523C" w:rsidRDefault="001B6093" w:rsidP="000E3C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Female Genitalia</w:t>
            </w:r>
          </w:p>
        </w:tc>
        <w:tc>
          <w:tcPr>
            <w:tcW w:w="3690" w:type="dxa"/>
          </w:tcPr>
          <w:p w:rsidR="001B6093" w:rsidRPr="0050523C" w:rsidRDefault="001B6093" w:rsidP="00AA4C20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1B6093" w:rsidRPr="0050523C" w:rsidRDefault="001B6093" w:rsidP="00AA4C20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93" w:rsidRPr="0050523C" w:rsidTr="001B6093">
        <w:tblPrEx>
          <w:tblCellMar>
            <w:left w:w="108" w:type="dxa"/>
            <w:right w:w="108" w:type="dxa"/>
          </w:tblCellMar>
        </w:tblPrEx>
        <w:tc>
          <w:tcPr>
            <w:tcW w:w="2095" w:type="dxa"/>
          </w:tcPr>
          <w:p w:rsidR="001B6093" w:rsidRPr="0050523C" w:rsidRDefault="001B6093" w:rsidP="000E3C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Anus and Rectum</w:t>
            </w:r>
          </w:p>
        </w:tc>
        <w:tc>
          <w:tcPr>
            <w:tcW w:w="3690" w:type="dxa"/>
          </w:tcPr>
          <w:p w:rsidR="001B6093" w:rsidRPr="0050523C" w:rsidRDefault="001B6093" w:rsidP="001B6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1B6093" w:rsidRPr="0050523C" w:rsidRDefault="001B6093" w:rsidP="00AA4C20">
            <w:pPr>
              <w:pStyle w:val="ListParagraph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093" w:rsidRPr="0050523C" w:rsidRDefault="001B6093" w:rsidP="001B6093">
      <w:pPr>
        <w:rPr>
          <w:rFonts w:ascii="Times New Roman" w:hAnsi="Times New Roman" w:cs="Times New Roman"/>
          <w:b/>
          <w:sz w:val="24"/>
          <w:szCs w:val="24"/>
        </w:rPr>
      </w:pPr>
      <w:r w:rsidRPr="0050523C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3"/>
        <w:gridCol w:w="3609"/>
        <w:gridCol w:w="7096"/>
      </w:tblGrid>
      <w:tr w:rsidR="001B6093" w:rsidRPr="0050523C" w:rsidTr="000E3CAA">
        <w:tc>
          <w:tcPr>
            <w:tcW w:w="2095" w:type="dxa"/>
            <w:vAlign w:val="center"/>
          </w:tcPr>
          <w:p w:rsidR="001B6093" w:rsidRPr="0050523C" w:rsidRDefault="001B6093" w:rsidP="000E3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  <w:t>System or</w:t>
            </w:r>
          </w:p>
          <w:p w:rsidR="001B6093" w:rsidRPr="0050523C" w:rsidRDefault="001B6093" w:rsidP="000E3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Area Examined</w:t>
            </w:r>
          </w:p>
        </w:tc>
        <w:tc>
          <w:tcPr>
            <w:tcW w:w="3690" w:type="dxa"/>
            <w:vAlign w:val="center"/>
          </w:tcPr>
          <w:p w:rsidR="001B6093" w:rsidRPr="0050523C" w:rsidRDefault="001B6093" w:rsidP="000E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7283" w:type="dxa"/>
            <w:vAlign w:val="center"/>
          </w:tcPr>
          <w:p w:rsidR="001B6093" w:rsidRPr="0050523C" w:rsidRDefault="001B6093" w:rsidP="000E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Rationale</w:t>
            </w:r>
          </w:p>
        </w:tc>
      </w:tr>
      <w:tr w:rsidR="001B6093" w:rsidRPr="0050523C" w:rsidTr="000E3CAA">
        <w:tc>
          <w:tcPr>
            <w:tcW w:w="2095" w:type="dxa"/>
          </w:tcPr>
          <w:p w:rsidR="001B6093" w:rsidRPr="0050523C" w:rsidRDefault="001B6093" w:rsidP="001B6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Peripheral Vascular/</w:t>
            </w:r>
            <w:proofErr w:type="spellStart"/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Extremeities</w:t>
            </w:r>
            <w:proofErr w:type="spellEnd"/>
          </w:p>
        </w:tc>
        <w:tc>
          <w:tcPr>
            <w:tcW w:w="3690" w:type="dxa"/>
          </w:tcPr>
          <w:p w:rsidR="001B6093" w:rsidRPr="0050523C" w:rsidRDefault="001B6093" w:rsidP="00AA4C2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1B6093" w:rsidRPr="0050523C" w:rsidRDefault="001B6093" w:rsidP="00AA4C2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93" w:rsidRPr="0050523C" w:rsidTr="000E3CAA">
        <w:tc>
          <w:tcPr>
            <w:tcW w:w="2095" w:type="dxa"/>
          </w:tcPr>
          <w:p w:rsidR="001B6093" w:rsidRPr="0050523C" w:rsidRDefault="001B6093" w:rsidP="000E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Musculoskel</w:t>
            </w:r>
            <w:r w:rsidR="00AA4C20" w:rsidRPr="0050523C">
              <w:rPr>
                <w:rFonts w:ascii="Times New Roman" w:hAnsi="Times New Roman" w:cs="Times New Roman"/>
                <w:sz w:val="24"/>
                <w:szCs w:val="24"/>
              </w:rPr>
              <w:t>etal</w:t>
            </w:r>
          </w:p>
        </w:tc>
        <w:tc>
          <w:tcPr>
            <w:tcW w:w="3690" w:type="dxa"/>
          </w:tcPr>
          <w:p w:rsidR="001B6093" w:rsidRPr="0050523C" w:rsidRDefault="001B6093" w:rsidP="000E3CA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93" w:rsidRPr="0050523C" w:rsidRDefault="001B6093" w:rsidP="000E3CA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93" w:rsidRPr="0050523C" w:rsidRDefault="001B6093" w:rsidP="000E3CAA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1B6093" w:rsidRPr="0050523C" w:rsidRDefault="001B6093" w:rsidP="00AA4C2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93" w:rsidRPr="0050523C" w:rsidTr="000E3CAA">
        <w:tblPrEx>
          <w:tblCellMar>
            <w:left w:w="108" w:type="dxa"/>
            <w:right w:w="108" w:type="dxa"/>
          </w:tblCellMar>
        </w:tblPrEx>
        <w:trPr>
          <w:trHeight w:val="1142"/>
        </w:trPr>
        <w:tc>
          <w:tcPr>
            <w:tcW w:w="2095" w:type="dxa"/>
          </w:tcPr>
          <w:p w:rsidR="001B6093" w:rsidRPr="0050523C" w:rsidRDefault="00AA4C20" w:rsidP="000E3C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Nervous System</w:t>
            </w:r>
          </w:p>
        </w:tc>
        <w:tc>
          <w:tcPr>
            <w:tcW w:w="3690" w:type="dxa"/>
          </w:tcPr>
          <w:p w:rsidR="001B6093" w:rsidRPr="0050523C" w:rsidRDefault="001B6093" w:rsidP="00AA4C20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1B6093" w:rsidRPr="0050523C" w:rsidRDefault="001B6093" w:rsidP="00AA4C20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778" w:rsidRPr="0050523C" w:rsidRDefault="00DB0778" w:rsidP="00DB0778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B0778" w:rsidRPr="0050523C" w:rsidSect="00DB077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DB0778" w:rsidRPr="0050523C" w:rsidRDefault="00DB0778" w:rsidP="00DB0778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3C">
        <w:rPr>
          <w:rFonts w:ascii="Times New Roman" w:hAnsi="Times New Roman" w:cs="Times New Roman"/>
          <w:b/>
          <w:sz w:val="24"/>
          <w:szCs w:val="24"/>
        </w:rPr>
        <w:lastRenderedPageBreak/>
        <w:t>IDENTIFY PHYSICAL FINDINGS TO HELP DETERMINE DIAGNOSIS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0440"/>
      </w:tblGrid>
      <w:tr w:rsidR="00DB0778" w:rsidRPr="0050523C" w:rsidTr="00DB0778">
        <w:tc>
          <w:tcPr>
            <w:tcW w:w="2268" w:type="dxa"/>
            <w:vAlign w:val="center"/>
          </w:tcPr>
          <w:p w:rsidR="00DB0778" w:rsidRPr="0050523C" w:rsidRDefault="00DB0778" w:rsidP="00DB0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System or</w:t>
            </w:r>
          </w:p>
          <w:p w:rsidR="00DB0778" w:rsidRPr="0050523C" w:rsidRDefault="00DB0778" w:rsidP="00DB0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Area Examined</w:t>
            </w:r>
          </w:p>
        </w:tc>
        <w:tc>
          <w:tcPr>
            <w:tcW w:w="10440" w:type="dxa"/>
            <w:vAlign w:val="center"/>
          </w:tcPr>
          <w:p w:rsidR="00DB0778" w:rsidRPr="0050523C" w:rsidRDefault="00DB0778" w:rsidP="00DB0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778" w:rsidRPr="0050523C" w:rsidRDefault="00DB0778" w:rsidP="00DB0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What are we looking for to determine the diagnosis?</w:t>
            </w:r>
          </w:p>
        </w:tc>
      </w:tr>
      <w:tr w:rsidR="00DB0778" w:rsidRPr="0050523C" w:rsidTr="00DB0778">
        <w:tc>
          <w:tcPr>
            <w:tcW w:w="2268" w:type="dxa"/>
          </w:tcPr>
          <w:p w:rsidR="00DB0778" w:rsidRPr="0050523C" w:rsidRDefault="00DB0778" w:rsidP="00DB07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General Survey</w:t>
            </w:r>
          </w:p>
        </w:tc>
        <w:tc>
          <w:tcPr>
            <w:tcW w:w="10440" w:type="dxa"/>
          </w:tcPr>
          <w:p w:rsidR="00DB0778" w:rsidRPr="0050523C" w:rsidRDefault="00DB0778" w:rsidP="00AA4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78" w:rsidRPr="0050523C" w:rsidTr="00DB0778">
        <w:tc>
          <w:tcPr>
            <w:tcW w:w="2268" w:type="dxa"/>
          </w:tcPr>
          <w:p w:rsidR="00DB0778" w:rsidRPr="0050523C" w:rsidRDefault="00DB0778" w:rsidP="00DB07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Vital signs</w:t>
            </w:r>
          </w:p>
        </w:tc>
        <w:tc>
          <w:tcPr>
            <w:tcW w:w="10440" w:type="dxa"/>
          </w:tcPr>
          <w:p w:rsidR="00DB0778" w:rsidRPr="0050523C" w:rsidRDefault="00DB0778" w:rsidP="00AA4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78" w:rsidRPr="0050523C" w:rsidTr="00DB0778">
        <w:tc>
          <w:tcPr>
            <w:tcW w:w="2268" w:type="dxa"/>
          </w:tcPr>
          <w:p w:rsidR="00DB0778" w:rsidRPr="0050523C" w:rsidRDefault="00DB0778" w:rsidP="00DB07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Skin</w:t>
            </w:r>
          </w:p>
        </w:tc>
        <w:tc>
          <w:tcPr>
            <w:tcW w:w="10440" w:type="dxa"/>
          </w:tcPr>
          <w:p w:rsidR="00DB0778" w:rsidRPr="0050523C" w:rsidRDefault="00DB0778" w:rsidP="00AA4C20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778" w:rsidRPr="0050523C" w:rsidRDefault="00DB0778" w:rsidP="00DB0778">
      <w:pPr>
        <w:rPr>
          <w:rFonts w:ascii="Times New Roman" w:hAnsi="Times New Roman" w:cs="Times New Roman"/>
          <w:sz w:val="24"/>
          <w:szCs w:val="24"/>
        </w:rPr>
      </w:pPr>
      <w:r w:rsidRPr="0050523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0440"/>
      </w:tblGrid>
      <w:tr w:rsidR="00DB0778" w:rsidRPr="0050523C" w:rsidTr="00DB0778">
        <w:tc>
          <w:tcPr>
            <w:tcW w:w="2268" w:type="dxa"/>
            <w:vAlign w:val="center"/>
          </w:tcPr>
          <w:p w:rsidR="00DB0778" w:rsidRPr="0050523C" w:rsidRDefault="00DB0778" w:rsidP="00DB0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System or</w:t>
            </w:r>
          </w:p>
          <w:p w:rsidR="00DB0778" w:rsidRPr="0050523C" w:rsidRDefault="00DB0778" w:rsidP="00DB0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Area Examined</w:t>
            </w:r>
          </w:p>
        </w:tc>
        <w:tc>
          <w:tcPr>
            <w:tcW w:w="10440" w:type="dxa"/>
            <w:vAlign w:val="center"/>
          </w:tcPr>
          <w:p w:rsidR="00DB0778" w:rsidRPr="0050523C" w:rsidRDefault="00DB0778" w:rsidP="00DB0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778" w:rsidRPr="0050523C" w:rsidRDefault="00DB0778" w:rsidP="00DB0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What are we looking for to determine the diagnosis?</w:t>
            </w:r>
          </w:p>
        </w:tc>
      </w:tr>
      <w:tr w:rsidR="00AA4C20" w:rsidRPr="0050523C" w:rsidTr="00DB0778">
        <w:tc>
          <w:tcPr>
            <w:tcW w:w="2268" w:type="dxa"/>
          </w:tcPr>
          <w:p w:rsidR="00AA4C20" w:rsidRPr="0050523C" w:rsidRDefault="00AA4C20" w:rsidP="000E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Thorax and Lungs</w:t>
            </w:r>
          </w:p>
        </w:tc>
        <w:tc>
          <w:tcPr>
            <w:tcW w:w="10440" w:type="dxa"/>
          </w:tcPr>
          <w:p w:rsidR="00D4767F" w:rsidRPr="00D4767F" w:rsidRDefault="00BD6252" w:rsidP="00D4767F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 xml:space="preserve">Adventitious breath sounds, </w:t>
            </w:r>
            <w:r w:rsidR="0050523C">
              <w:rPr>
                <w:rFonts w:ascii="Times New Roman" w:hAnsi="Times New Roman" w:cs="Times New Roman"/>
                <w:sz w:val="24"/>
                <w:szCs w:val="24"/>
              </w:rPr>
              <w:t>abnormal respiratory pattern</w:t>
            </w: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 xml:space="preserve">, poor oxygenation and </w:t>
            </w:r>
            <w:r w:rsidR="0050523C">
              <w:rPr>
                <w:rFonts w:ascii="Times New Roman" w:hAnsi="Times New Roman" w:cs="Times New Roman"/>
                <w:sz w:val="24"/>
                <w:szCs w:val="24"/>
              </w:rPr>
              <w:t>accumulation of carbon dioxide may indicate</w:t>
            </w: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 xml:space="preserve"> lung </w:t>
            </w:r>
            <w:r w:rsidR="0050523C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r w:rsidR="00D4767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D4767F" w:rsidRPr="00D4767F">
              <w:rPr>
                <w:rFonts w:ascii="Times New Roman" w:hAnsi="Times New Roman" w:cs="Times New Roman"/>
                <w:b/>
                <w:sz w:val="24"/>
                <w:szCs w:val="24"/>
              </w:rPr>
              <w:t>none noted</w:t>
            </w:r>
            <w:r w:rsidR="00D4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C20" w:rsidRPr="0050523C" w:rsidTr="00DB0778">
        <w:tc>
          <w:tcPr>
            <w:tcW w:w="2268" w:type="dxa"/>
          </w:tcPr>
          <w:p w:rsidR="00AA4C20" w:rsidRPr="0050523C" w:rsidRDefault="00AA4C20" w:rsidP="000E3C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Cardiovascular</w:t>
            </w:r>
          </w:p>
        </w:tc>
        <w:tc>
          <w:tcPr>
            <w:tcW w:w="10440" w:type="dxa"/>
          </w:tcPr>
          <w:p w:rsidR="00AA4C20" w:rsidRPr="0050523C" w:rsidRDefault="00936382" w:rsidP="00D4767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Congestion in the central or peripheral systems, palpable lift/</w:t>
            </w:r>
            <w:r w:rsidR="003C1DED">
              <w:rPr>
                <w:rFonts w:ascii="Times New Roman" w:hAnsi="Times New Roman" w:cs="Times New Roman"/>
                <w:sz w:val="24"/>
                <w:szCs w:val="24"/>
              </w:rPr>
              <w:t>heave/thrill/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displacement of apical pulse, dysrhythmias, extra heart sounds</w:t>
            </w:r>
            <w:r w:rsidR="003C1DED">
              <w:rPr>
                <w:rFonts w:ascii="Times New Roman" w:hAnsi="Times New Roman" w:cs="Times New Roman"/>
                <w:sz w:val="24"/>
                <w:szCs w:val="24"/>
              </w:rPr>
              <w:t xml:space="preserve">, inappropriate heart sounds according to auscultatory area, </w:t>
            </w:r>
            <w:r w:rsidR="00AB279D">
              <w:rPr>
                <w:rFonts w:ascii="Times New Roman" w:hAnsi="Times New Roman" w:cs="Times New Roman"/>
                <w:sz w:val="24"/>
                <w:szCs w:val="24"/>
              </w:rPr>
              <w:t xml:space="preserve">abnormal JVP, </w:t>
            </w:r>
            <w:r w:rsidR="00096B9D">
              <w:rPr>
                <w:rFonts w:ascii="Times New Roman" w:hAnsi="Times New Roman" w:cs="Times New Roman"/>
                <w:sz w:val="24"/>
                <w:szCs w:val="24"/>
              </w:rPr>
              <w:t>abnormal EKG</w:t>
            </w:r>
            <w:r w:rsidR="001C7B7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1C7B73" w:rsidRPr="001C7B73">
              <w:rPr>
                <w:rFonts w:ascii="Times New Roman" w:hAnsi="Times New Roman" w:cs="Times New Roman"/>
                <w:b/>
                <w:sz w:val="24"/>
                <w:szCs w:val="24"/>
              </w:rPr>
              <w:t>none noted</w:t>
            </w:r>
          </w:p>
        </w:tc>
      </w:tr>
      <w:tr w:rsidR="00AA4C20" w:rsidRPr="0050523C" w:rsidTr="00DB0778">
        <w:tc>
          <w:tcPr>
            <w:tcW w:w="2268" w:type="dxa"/>
          </w:tcPr>
          <w:p w:rsidR="00AA4C20" w:rsidRPr="0050523C" w:rsidRDefault="00AA4C20" w:rsidP="000E3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Abdomen</w:t>
            </w:r>
          </w:p>
        </w:tc>
        <w:tc>
          <w:tcPr>
            <w:tcW w:w="10440" w:type="dxa"/>
          </w:tcPr>
          <w:p w:rsidR="00AA4C20" w:rsidRPr="0050523C" w:rsidRDefault="00E50FDD" w:rsidP="00155BA6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Abnormal surface characteristics, contour</w:t>
            </w:r>
            <w:r w:rsidR="00155BA6">
              <w:rPr>
                <w:rFonts w:ascii="Times New Roman" w:hAnsi="Times New Roman" w:cs="Times New Roman"/>
                <w:sz w:val="24"/>
                <w:szCs w:val="24"/>
              </w:rPr>
              <w:t xml:space="preserve"> (abdominal distention)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 move</w:t>
            </w:r>
            <w:r w:rsidR="00155BA6">
              <w:rPr>
                <w:rFonts w:ascii="Times New Roman" w:hAnsi="Times New Roman" w:cs="Times New Roman"/>
                <w:sz w:val="24"/>
                <w:szCs w:val="24"/>
              </w:rPr>
              <w:t>ment; character of bowel sounds;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additional </w:t>
            </w:r>
            <w:r w:rsidR="00155BA6">
              <w:rPr>
                <w:rFonts w:ascii="Times New Roman" w:hAnsi="Times New Roman" w:cs="Times New Roman"/>
                <w:sz w:val="24"/>
                <w:szCs w:val="24"/>
              </w:rPr>
              <w:t>sounds and bruits;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enlargement of liver or spleen</w:t>
            </w:r>
            <w:r w:rsidR="00155BA6">
              <w:rPr>
                <w:rFonts w:ascii="Times New Roman" w:hAnsi="Times New Roman" w:cs="Times New Roman"/>
                <w:sz w:val="24"/>
                <w:szCs w:val="24"/>
              </w:rPr>
              <w:t>; muscle spasm, masses, fluid, and tenderness of the organs of the abdominal cavity; ascites; pain; rebound tenderness; characteristics of bowel movements</w:t>
            </w:r>
            <w:r w:rsidR="00E30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E30223" w:rsidRPr="00E30223">
              <w:rPr>
                <w:rFonts w:ascii="Times New Roman" w:hAnsi="Times New Roman" w:cs="Times New Roman"/>
                <w:b/>
                <w:sz w:val="24"/>
                <w:szCs w:val="24"/>
              </w:rPr>
              <w:t>tender to palpation</w:t>
            </w:r>
            <w:r w:rsidR="00155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0778" w:rsidRPr="0050523C" w:rsidRDefault="00DB0778" w:rsidP="00DB07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C20" w:rsidRPr="0050523C" w:rsidRDefault="00AA4C20" w:rsidP="00DB07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C20" w:rsidRPr="0050523C" w:rsidRDefault="00AA4C20" w:rsidP="00DB07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C20" w:rsidRPr="0050523C" w:rsidRDefault="00AA4C20" w:rsidP="00DB07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C20" w:rsidRPr="0050523C" w:rsidRDefault="00AA4C20" w:rsidP="00DB07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C20" w:rsidRPr="0050523C" w:rsidRDefault="00AA4C20" w:rsidP="00DB07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C20" w:rsidRPr="0050523C" w:rsidRDefault="00AA4C20" w:rsidP="00DB07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C20" w:rsidRPr="0050523C" w:rsidRDefault="00AA4C20" w:rsidP="00DB07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C20" w:rsidRPr="0050523C" w:rsidRDefault="00AA4C20" w:rsidP="00DB07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C20" w:rsidRPr="0050523C" w:rsidRDefault="00AA4C20" w:rsidP="00DB07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C20" w:rsidRPr="0050523C" w:rsidRDefault="00AA4C20" w:rsidP="00DB07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C20" w:rsidRPr="0050523C" w:rsidRDefault="00AA4C20" w:rsidP="00DB07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C20" w:rsidRPr="0050523C" w:rsidRDefault="00AA4C20" w:rsidP="00DB07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C20" w:rsidRPr="0050523C" w:rsidRDefault="00AA4C20" w:rsidP="00DB07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C20" w:rsidRPr="0050523C" w:rsidRDefault="00AA4C20" w:rsidP="00DB07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C20" w:rsidRPr="0050523C" w:rsidRDefault="00AA4C20">
      <w:pPr>
        <w:rPr>
          <w:rFonts w:ascii="Times New Roman" w:hAnsi="Times New Roman" w:cs="Times New Roman"/>
          <w:sz w:val="24"/>
          <w:szCs w:val="24"/>
        </w:rPr>
      </w:pPr>
      <w:r w:rsidRPr="0050523C">
        <w:rPr>
          <w:rFonts w:ascii="Times New Roman" w:hAnsi="Times New Roman" w:cs="Times New Roman"/>
          <w:sz w:val="24"/>
          <w:szCs w:val="24"/>
        </w:rPr>
        <w:br w:type="page"/>
      </w:r>
    </w:p>
    <w:p w:rsidR="00DB0778" w:rsidRPr="0050523C" w:rsidRDefault="00DB0778" w:rsidP="00DB07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0440"/>
      </w:tblGrid>
      <w:tr w:rsidR="00AA4C20" w:rsidRPr="0050523C" w:rsidTr="000E3CAA">
        <w:tc>
          <w:tcPr>
            <w:tcW w:w="2268" w:type="dxa"/>
            <w:vAlign w:val="center"/>
          </w:tcPr>
          <w:p w:rsidR="00AA4C20" w:rsidRPr="0050523C" w:rsidRDefault="00AA4C20" w:rsidP="000E3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System or</w:t>
            </w:r>
          </w:p>
          <w:p w:rsidR="00AA4C20" w:rsidRPr="0050523C" w:rsidRDefault="00AA4C20" w:rsidP="000E3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Area Examined</w:t>
            </w:r>
          </w:p>
        </w:tc>
        <w:tc>
          <w:tcPr>
            <w:tcW w:w="10440" w:type="dxa"/>
            <w:vAlign w:val="center"/>
          </w:tcPr>
          <w:p w:rsidR="00AA4C20" w:rsidRPr="0050523C" w:rsidRDefault="00AA4C20" w:rsidP="000E3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C20" w:rsidRPr="0050523C" w:rsidRDefault="00AA4C20" w:rsidP="000E3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What are we looking for to determine the diagnosis?</w:t>
            </w:r>
          </w:p>
        </w:tc>
      </w:tr>
      <w:tr w:rsidR="00AA4C20" w:rsidRPr="0050523C" w:rsidTr="000E3CAA">
        <w:tc>
          <w:tcPr>
            <w:tcW w:w="2268" w:type="dxa"/>
          </w:tcPr>
          <w:p w:rsidR="00AA4C20" w:rsidRPr="0050523C" w:rsidRDefault="00AA4C20" w:rsidP="000E3C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Head, Neck and Lymphatic system</w:t>
            </w:r>
          </w:p>
        </w:tc>
        <w:tc>
          <w:tcPr>
            <w:tcW w:w="10440" w:type="dxa"/>
          </w:tcPr>
          <w:p w:rsidR="00AA4C20" w:rsidRPr="0050523C" w:rsidRDefault="00AA4C20" w:rsidP="00AA4C20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20" w:rsidRPr="0050523C" w:rsidTr="000E3CAA">
        <w:tc>
          <w:tcPr>
            <w:tcW w:w="2268" w:type="dxa"/>
          </w:tcPr>
          <w:p w:rsidR="00AA4C20" w:rsidRPr="0050523C" w:rsidRDefault="00AA4C20" w:rsidP="000E3C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Breasts and Axillae</w:t>
            </w:r>
          </w:p>
        </w:tc>
        <w:tc>
          <w:tcPr>
            <w:tcW w:w="10440" w:type="dxa"/>
          </w:tcPr>
          <w:p w:rsidR="00AA4C20" w:rsidRPr="0050523C" w:rsidRDefault="00AA4C20" w:rsidP="00AA4C20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20" w:rsidRPr="0050523C" w:rsidTr="000E3CAA">
        <w:tc>
          <w:tcPr>
            <w:tcW w:w="2268" w:type="dxa"/>
          </w:tcPr>
          <w:p w:rsidR="00AA4C20" w:rsidRPr="0050523C" w:rsidRDefault="00AA4C20" w:rsidP="00AA4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Female Genitalia</w:t>
            </w:r>
          </w:p>
        </w:tc>
        <w:tc>
          <w:tcPr>
            <w:tcW w:w="10440" w:type="dxa"/>
          </w:tcPr>
          <w:p w:rsidR="00AA4C20" w:rsidRPr="0050523C" w:rsidRDefault="00AA4C20" w:rsidP="00AA4C20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20" w:rsidRPr="0050523C" w:rsidTr="000E3CAA">
        <w:tc>
          <w:tcPr>
            <w:tcW w:w="2268" w:type="dxa"/>
          </w:tcPr>
          <w:p w:rsidR="00AA4C20" w:rsidRPr="0050523C" w:rsidRDefault="00AA4C20" w:rsidP="000E3C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Anus and Rectum</w:t>
            </w:r>
          </w:p>
        </w:tc>
        <w:tc>
          <w:tcPr>
            <w:tcW w:w="10440" w:type="dxa"/>
          </w:tcPr>
          <w:p w:rsidR="00AA4C20" w:rsidRPr="0050523C" w:rsidRDefault="00AA4C20" w:rsidP="00AA4C20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C20" w:rsidRPr="0050523C" w:rsidRDefault="00AA4C20" w:rsidP="00AA4C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C20" w:rsidRPr="0050523C" w:rsidRDefault="00AA4C20">
      <w:pPr>
        <w:rPr>
          <w:rFonts w:ascii="Times New Roman" w:hAnsi="Times New Roman" w:cs="Times New Roman"/>
          <w:sz w:val="24"/>
          <w:szCs w:val="24"/>
        </w:rPr>
      </w:pPr>
      <w:r w:rsidRPr="0050523C">
        <w:rPr>
          <w:rFonts w:ascii="Times New Roman" w:hAnsi="Times New Roman" w:cs="Times New Roman"/>
          <w:sz w:val="24"/>
          <w:szCs w:val="24"/>
        </w:rPr>
        <w:br w:type="page"/>
      </w:r>
    </w:p>
    <w:p w:rsidR="00AA4C20" w:rsidRPr="0050523C" w:rsidRDefault="00AA4C20" w:rsidP="00AA4C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0440"/>
      </w:tblGrid>
      <w:tr w:rsidR="00AA4C20" w:rsidRPr="0050523C" w:rsidTr="000E3CAA">
        <w:tc>
          <w:tcPr>
            <w:tcW w:w="2268" w:type="dxa"/>
            <w:vAlign w:val="center"/>
          </w:tcPr>
          <w:p w:rsidR="00AA4C20" w:rsidRPr="0050523C" w:rsidRDefault="00AA4C20" w:rsidP="000E3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System or</w:t>
            </w:r>
          </w:p>
          <w:p w:rsidR="00AA4C20" w:rsidRPr="0050523C" w:rsidRDefault="00AA4C20" w:rsidP="000E3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Area Examined</w:t>
            </w:r>
          </w:p>
        </w:tc>
        <w:tc>
          <w:tcPr>
            <w:tcW w:w="10440" w:type="dxa"/>
            <w:vAlign w:val="center"/>
          </w:tcPr>
          <w:p w:rsidR="00AA4C20" w:rsidRPr="0050523C" w:rsidRDefault="00AA4C20" w:rsidP="000E3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C20" w:rsidRPr="0050523C" w:rsidRDefault="00AA4C20" w:rsidP="000E3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b/>
                <w:sz w:val="24"/>
                <w:szCs w:val="24"/>
              </w:rPr>
              <w:t>What are we looking for to determine the diagnosis?</w:t>
            </w:r>
          </w:p>
        </w:tc>
      </w:tr>
      <w:tr w:rsidR="00AA4C20" w:rsidRPr="0050523C" w:rsidTr="000E3CAA">
        <w:tc>
          <w:tcPr>
            <w:tcW w:w="2268" w:type="dxa"/>
          </w:tcPr>
          <w:p w:rsidR="00AA4C20" w:rsidRPr="0050523C" w:rsidRDefault="00AA4C20" w:rsidP="00AA4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Peripheral Vascular/Extremities</w:t>
            </w:r>
          </w:p>
        </w:tc>
        <w:tc>
          <w:tcPr>
            <w:tcW w:w="10440" w:type="dxa"/>
          </w:tcPr>
          <w:p w:rsidR="00AA4C20" w:rsidRPr="0050523C" w:rsidRDefault="00AA4C20" w:rsidP="00AA4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20" w:rsidRPr="0050523C" w:rsidTr="000E3CAA">
        <w:tc>
          <w:tcPr>
            <w:tcW w:w="2268" w:type="dxa"/>
          </w:tcPr>
          <w:p w:rsidR="00AA4C20" w:rsidRPr="0050523C" w:rsidRDefault="00AA4C20" w:rsidP="000E3C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Musculoskeletal</w:t>
            </w:r>
          </w:p>
        </w:tc>
        <w:tc>
          <w:tcPr>
            <w:tcW w:w="10440" w:type="dxa"/>
          </w:tcPr>
          <w:p w:rsidR="00AA4C20" w:rsidRPr="0050523C" w:rsidRDefault="00AA4C20" w:rsidP="00AA4C20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20" w:rsidRPr="0050523C" w:rsidTr="000E3CAA">
        <w:tc>
          <w:tcPr>
            <w:tcW w:w="2268" w:type="dxa"/>
          </w:tcPr>
          <w:p w:rsidR="00AA4C20" w:rsidRPr="0050523C" w:rsidRDefault="00AA4C20" w:rsidP="000E3C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C">
              <w:rPr>
                <w:rFonts w:ascii="Times New Roman" w:hAnsi="Times New Roman" w:cs="Times New Roman"/>
                <w:sz w:val="24"/>
                <w:szCs w:val="24"/>
              </w:rPr>
              <w:t>Nervous System</w:t>
            </w:r>
          </w:p>
        </w:tc>
        <w:tc>
          <w:tcPr>
            <w:tcW w:w="10440" w:type="dxa"/>
          </w:tcPr>
          <w:p w:rsidR="00AA4C20" w:rsidRPr="0050523C" w:rsidRDefault="00AA4C20" w:rsidP="00AA4C20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C20" w:rsidRPr="0050523C" w:rsidRDefault="00AA4C20" w:rsidP="00AA4C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0778" w:rsidRPr="0050523C" w:rsidRDefault="00DB0778">
      <w:pPr>
        <w:rPr>
          <w:rFonts w:ascii="Times New Roman" w:hAnsi="Times New Roman" w:cs="Times New Roman"/>
          <w:sz w:val="24"/>
          <w:szCs w:val="24"/>
        </w:rPr>
        <w:sectPr w:rsidR="00DB0778" w:rsidRPr="0050523C" w:rsidSect="00DB077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B0778" w:rsidRPr="0050523C" w:rsidRDefault="00DB0778" w:rsidP="00DB0778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3C">
        <w:rPr>
          <w:rFonts w:ascii="Times New Roman" w:hAnsi="Times New Roman" w:cs="Times New Roman"/>
          <w:b/>
          <w:sz w:val="24"/>
          <w:szCs w:val="24"/>
        </w:rPr>
        <w:lastRenderedPageBreak/>
        <w:t>LIST 3 DIFFERENTIAL DIAGNOSES WITH RATIONALE</w:t>
      </w:r>
    </w:p>
    <w:p w:rsidR="00DB0778" w:rsidRPr="0050523C" w:rsidRDefault="00DB0778" w:rsidP="00DB077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523C">
        <w:rPr>
          <w:rFonts w:ascii="Times New Roman" w:hAnsi="Times New Roman" w:cs="Times New Roman"/>
          <w:sz w:val="24"/>
          <w:szCs w:val="24"/>
        </w:rPr>
        <w:t>Based on the information provided, the following differential diagnoses are considered:</w:t>
      </w:r>
    </w:p>
    <w:p w:rsidR="00DB0778" w:rsidRPr="0050523C" w:rsidRDefault="009C51E3" w:rsidP="002E6931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523C">
        <w:rPr>
          <w:rFonts w:ascii="Times New Roman" w:hAnsi="Times New Roman" w:cs="Times New Roman"/>
          <w:sz w:val="24"/>
          <w:szCs w:val="24"/>
          <w:u w:val="single"/>
        </w:rPr>
        <w:t>Cholecystitis and Biliary Colic</w:t>
      </w:r>
    </w:p>
    <w:p w:rsidR="00DB0778" w:rsidRPr="0050523C" w:rsidRDefault="00DB0778" w:rsidP="002E693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0523C"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="002E6931" w:rsidRPr="0050523C">
        <w:rPr>
          <w:rFonts w:ascii="Times New Roman" w:hAnsi="Times New Roman" w:cs="Times New Roman"/>
          <w:sz w:val="24"/>
          <w:szCs w:val="24"/>
          <w:u w:val="single"/>
        </w:rPr>
        <w:lastRenderedPageBreak/>
        <w:t>Acute Pancreatitis</w:t>
      </w: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877D05" w:rsidRDefault="00877D05" w:rsidP="00AC3522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Facts about pancreas-</w:t>
      </w:r>
    </w:p>
    <w:p w:rsidR="00315848" w:rsidRDefault="00AC3522" w:rsidP="00315848">
      <w:pPr>
        <w:pStyle w:val="ListParagraph"/>
        <w:numPr>
          <w:ilvl w:val="1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of the pancreas produce digestive juices containing inactive enzymes for the breakdown of proteins, fats, and carbohydrates. </w:t>
      </w:r>
      <w:r w:rsidRPr="00AC3522">
        <w:rPr>
          <w:rFonts w:ascii="Times New Roman" w:hAnsi="Times New Roman" w:cs="Times New Roman"/>
          <w:sz w:val="24"/>
          <w:szCs w:val="24"/>
        </w:rPr>
        <w:t>Islet cells scattered throughout the pancreas produce the hormones insulin and glucagon.</w:t>
      </w:r>
      <w:r w:rsidR="00877D05">
        <w:rPr>
          <w:rFonts w:ascii="Times New Roman" w:hAnsi="Times New Roman" w:cs="Times New Roman"/>
          <w:sz w:val="24"/>
          <w:szCs w:val="24"/>
        </w:rPr>
        <w:t xml:space="preserve"> Head of pancreas in RUQ.  Body of pancreas in LUQ.</w:t>
      </w:r>
    </w:p>
    <w:p w:rsidR="00162737" w:rsidRPr="00315848" w:rsidRDefault="00162737" w:rsidP="00315848">
      <w:pPr>
        <w:pStyle w:val="ListParagraph"/>
        <w:numPr>
          <w:ilvl w:val="1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5848">
        <w:rPr>
          <w:rFonts w:ascii="Times New Roman" w:hAnsi="Times New Roman" w:cs="Times New Roman"/>
          <w:sz w:val="24"/>
          <w:szCs w:val="24"/>
        </w:rPr>
        <w:t>Def</w:t>
      </w:r>
      <w:r w:rsidR="00401540" w:rsidRPr="00315848">
        <w:rPr>
          <w:rFonts w:ascii="Times New Roman" w:hAnsi="Times New Roman" w:cs="Times New Roman"/>
          <w:sz w:val="24"/>
          <w:szCs w:val="24"/>
        </w:rPr>
        <w:t>inition of Acute pancreatitis</w:t>
      </w:r>
      <w:r w:rsidRPr="00315848">
        <w:rPr>
          <w:rFonts w:ascii="Times New Roman" w:hAnsi="Times New Roman" w:cs="Times New Roman"/>
          <w:sz w:val="24"/>
          <w:szCs w:val="24"/>
        </w:rPr>
        <w:t xml:space="preserve">:  Acute inflammatory process in which release of pancreatic enzymes results in glandular </w:t>
      </w:r>
      <w:proofErr w:type="spellStart"/>
      <w:r w:rsidRPr="00315848">
        <w:rPr>
          <w:rFonts w:ascii="Times New Roman" w:hAnsi="Times New Roman" w:cs="Times New Roman"/>
          <w:sz w:val="24"/>
          <w:szCs w:val="24"/>
        </w:rPr>
        <w:t>autodigestion</w:t>
      </w:r>
      <w:proofErr w:type="spellEnd"/>
      <w:r w:rsidR="00315848" w:rsidRPr="00315848">
        <w:rPr>
          <w:rFonts w:ascii="Times New Roman" w:hAnsi="Times New Roman" w:cs="Times New Roman"/>
          <w:sz w:val="24"/>
          <w:szCs w:val="24"/>
        </w:rPr>
        <w:t xml:space="preserve"> </w:t>
      </w:r>
      <w:r w:rsidR="00315848" w:rsidRPr="00315848">
        <w:rPr>
          <w:rFonts w:ascii="Times New Roman" w:eastAsia="Times New Roman" w:hAnsi="Times New Roman" w:cs="Times New Roman"/>
          <w:sz w:val="24"/>
          <w:szCs w:val="24"/>
        </w:rPr>
        <w:t>(Seidel et al., 2011, p. 528)</w:t>
      </w:r>
    </w:p>
    <w:tbl>
      <w:tblPr>
        <w:tblStyle w:val="TableGrid"/>
        <w:tblpPr w:leftFromText="180" w:rightFromText="180" w:vertAnchor="text" w:tblpX="-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CD5745" w:rsidTr="00197C79">
        <w:trPr>
          <w:trHeight w:val="720"/>
        </w:trPr>
        <w:tc>
          <w:tcPr>
            <w:tcW w:w="3156" w:type="dxa"/>
            <w:vAlign w:val="center"/>
          </w:tcPr>
          <w:p w:rsidR="00CD5745" w:rsidRPr="00CD5745" w:rsidRDefault="00CD5745" w:rsidP="00197C7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57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Patient Presentation</w:t>
            </w:r>
          </w:p>
        </w:tc>
        <w:tc>
          <w:tcPr>
            <w:tcW w:w="3156" w:type="dxa"/>
            <w:vAlign w:val="center"/>
          </w:tcPr>
          <w:p w:rsidR="00CD5745" w:rsidRPr="00CD5745" w:rsidRDefault="00CD5745" w:rsidP="00197C7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D57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Cholecystitis</w:t>
            </w:r>
            <w:proofErr w:type="spellEnd"/>
          </w:p>
        </w:tc>
        <w:tc>
          <w:tcPr>
            <w:tcW w:w="3156" w:type="dxa"/>
            <w:vAlign w:val="center"/>
          </w:tcPr>
          <w:p w:rsidR="00CD5745" w:rsidRPr="00CD5745" w:rsidRDefault="00CD5745" w:rsidP="00197C7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57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Pancreatitis</w:t>
            </w:r>
          </w:p>
        </w:tc>
      </w:tr>
      <w:tr w:rsidR="00CD5745" w:rsidTr="00B1382F">
        <w:trPr>
          <w:trHeight w:val="1127"/>
        </w:trPr>
        <w:tc>
          <w:tcPr>
            <w:tcW w:w="3156" w:type="dxa"/>
          </w:tcPr>
          <w:p w:rsidR="00CD5745" w:rsidRDefault="00CD5745" w:rsidP="00197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pain</w:t>
            </w:r>
            <w:r w:rsidR="00FC5D4A">
              <w:rPr>
                <w:rFonts w:ascii="Times New Roman" w:hAnsi="Times New Roman" w:cs="Times New Roman"/>
                <w:sz w:val="24"/>
                <w:szCs w:val="24"/>
              </w:rPr>
              <w:t>, achy, x 3 months</w:t>
            </w:r>
            <w:r w:rsidR="004B7330">
              <w:rPr>
                <w:rFonts w:ascii="Times New Roman" w:hAnsi="Times New Roman" w:cs="Times New Roman"/>
                <w:sz w:val="24"/>
                <w:szCs w:val="24"/>
              </w:rPr>
              <w:t>; tender/guarding with palpation</w:t>
            </w:r>
          </w:p>
        </w:tc>
        <w:tc>
          <w:tcPr>
            <w:tcW w:w="3156" w:type="dxa"/>
          </w:tcPr>
          <w:p w:rsidR="00CD5745" w:rsidRPr="00FC5D4A" w:rsidRDefault="00CD5745" w:rsidP="00197C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4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156" w:type="dxa"/>
          </w:tcPr>
          <w:p w:rsidR="00CD5745" w:rsidRPr="00FC5D4A" w:rsidRDefault="00CD5745" w:rsidP="00197C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4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FC5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–upper </w:t>
            </w:r>
            <w:proofErr w:type="spellStart"/>
            <w:r w:rsidR="00FC5D4A">
              <w:rPr>
                <w:rFonts w:ascii="Times New Roman" w:hAnsi="Times New Roman" w:cs="Times New Roman"/>
                <w:b/>
                <w:sz w:val="24"/>
                <w:szCs w:val="24"/>
              </w:rPr>
              <w:t>abd</w:t>
            </w:r>
            <w:proofErr w:type="spellEnd"/>
          </w:p>
          <w:p w:rsidR="00FC5D4A" w:rsidRPr="00FC5D4A" w:rsidRDefault="00FC5D4A" w:rsidP="0019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*Sud</w:t>
            </w:r>
            <w:r w:rsidRPr="00FC5D4A">
              <w:rPr>
                <w:rFonts w:ascii="Times New Roman" w:hAnsi="Times New Roman" w:cs="Times New Roman"/>
                <w:sz w:val="24"/>
                <w:szCs w:val="24"/>
              </w:rPr>
              <w:t>den onset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knifelike</w:t>
            </w:r>
          </w:p>
        </w:tc>
      </w:tr>
      <w:tr w:rsidR="00CD5745" w:rsidTr="00B1382F">
        <w:trPr>
          <w:trHeight w:val="740"/>
        </w:trPr>
        <w:tc>
          <w:tcPr>
            <w:tcW w:w="3156" w:type="dxa"/>
          </w:tcPr>
          <w:p w:rsidR="00CD5745" w:rsidRDefault="00CD5745" w:rsidP="00197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Pain radiates to R upper back/shoulder</w:t>
            </w:r>
          </w:p>
        </w:tc>
        <w:tc>
          <w:tcPr>
            <w:tcW w:w="3156" w:type="dxa"/>
          </w:tcPr>
          <w:p w:rsidR="00CD5745" w:rsidRPr="00FC5D4A" w:rsidRDefault="00CD5745" w:rsidP="00197C7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4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156" w:type="dxa"/>
          </w:tcPr>
          <w:p w:rsidR="00FC5D4A" w:rsidRDefault="002A6013" w:rsidP="00197C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C5D4A">
              <w:rPr>
                <w:rFonts w:ascii="Times New Roman" w:hAnsi="Times New Roman" w:cs="Times New Roman"/>
                <w:sz w:val="24"/>
                <w:szCs w:val="24"/>
              </w:rPr>
              <w:t xml:space="preserve">Radiates to back; </w:t>
            </w:r>
          </w:p>
          <w:p w:rsidR="00CD5745" w:rsidRDefault="00FC5D4A" w:rsidP="00197C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epigastric</w:t>
            </w:r>
            <w:proofErr w:type="spellEnd"/>
          </w:p>
        </w:tc>
      </w:tr>
      <w:tr w:rsidR="00CD5745" w:rsidTr="00B1382F">
        <w:trPr>
          <w:trHeight w:val="1461"/>
        </w:trPr>
        <w:tc>
          <w:tcPr>
            <w:tcW w:w="3156" w:type="dxa"/>
          </w:tcPr>
          <w:p w:rsidR="00FC5D4A" w:rsidRDefault="00FC5D4A" w:rsidP="0019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4A">
              <w:rPr>
                <w:rFonts w:ascii="Times New Roman" w:hAnsi="Times New Roman" w:cs="Times New Roman"/>
                <w:sz w:val="24"/>
                <w:szCs w:val="24"/>
              </w:rPr>
              <w:t>BP=120/80</w:t>
            </w:r>
          </w:p>
          <w:p w:rsidR="00FC5D4A" w:rsidRDefault="00FC5D4A" w:rsidP="0019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4A">
              <w:rPr>
                <w:rFonts w:ascii="Times New Roman" w:hAnsi="Times New Roman" w:cs="Times New Roman"/>
                <w:sz w:val="24"/>
                <w:szCs w:val="24"/>
              </w:rPr>
              <w:t xml:space="preserve">HR=80  </w:t>
            </w:r>
          </w:p>
          <w:p w:rsidR="00FC5D4A" w:rsidRPr="00FC5D4A" w:rsidRDefault="00FC5D4A" w:rsidP="0019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4A">
              <w:rPr>
                <w:rFonts w:ascii="Times New Roman" w:hAnsi="Times New Roman" w:cs="Times New Roman"/>
                <w:sz w:val="24"/>
                <w:szCs w:val="24"/>
              </w:rPr>
              <w:t>Temp=99.2</w:t>
            </w:r>
          </w:p>
          <w:p w:rsidR="00CD5745" w:rsidRDefault="00CD5745" w:rsidP="00197C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:rsidR="00CD5745" w:rsidRPr="002A6013" w:rsidRDefault="002A6013" w:rsidP="00197C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156" w:type="dxa"/>
          </w:tcPr>
          <w:p w:rsidR="00FC5D4A" w:rsidRDefault="00FC5D4A" w:rsidP="00197C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4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208F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Hypotension</w:t>
            </w:r>
            <w:r w:rsidR="009208F4">
              <w:rPr>
                <w:rFonts w:ascii="Times New Roman" w:hAnsi="Times New Roman" w:cs="Times New Roman"/>
                <w:sz w:val="24"/>
                <w:szCs w:val="24"/>
              </w:rPr>
              <w:t xml:space="preserve"> if p</w:t>
            </w:r>
            <w:r w:rsidR="002A6013">
              <w:rPr>
                <w:rFonts w:ascii="Times New Roman" w:hAnsi="Times New Roman" w:cs="Times New Roman"/>
                <w:sz w:val="24"/>
                <w:szCs w:val="24"/>
              </w:rPr>
              <w:t xml:space="preserve"> unknown</w:t>
            </w:r>
            <w:r w:rsidR="009208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208F4">
              <w:rPr>
                <w:rFonts w:ascii="Times New Roman" w:hAnsi="Times New Roman" w:cs="Times New Roman"/>
                <w:sz w:val="24"/>
                <w:szCs w:val="24"/>
              </w:rPr>
              <w:t>untx</w:t>
            </w:r>
            <w:proofErr w:type="spellEnd"/>
            <w:r w:rsidR="002A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HTN?</w:t>
            </w:r>
          </w:p>
          <w:p w:rsidR="00FC5D4A" w:rsidRDefault="009208F4" w:rsidP="00197C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D4A">
              <w:rPr>
                <w:rFonts w:ascii="Times New Roman" w:hAnsi="Times New Roman" w:cs="Times New Roman"/>
                <w:sz w:val="24"/>
                <w:szCs w:val="24"/>
              </w:rPr>
              <w:t>Tachycardia</w:t>
            </w:r>
          </w:p>
          <w:p w:rsidR="00CD5745" w:rsidRDefault="00FC5D4A" w:rsidP="00197C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4A">
              <w:rPr>
                <w:rFonts w:ascii="Times New Roman" w:hAnsi="Times New Roman" w:cs="Times New Roman"/>
                <w:b/>
                <w:sz w:val="24"/>
                <w:szCs w:val="24"/>
              </w:rPr>
              <w:t>X;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low-grade fever?</w:t>
            </w:r>
          </w:p>
        </w:tc>
      </w:tr>
      <w:tr w:rsidR="00CD5745" w:rsidTr="00B1382F">
        <w:trPr>
          <w:trHeight w:val="740"/>
        </w:trPr>
        <w:tc>
          <w:tcPr>
            <w:tcW w:w="3156" w:type="dxa"/>
          </w:tcPr>
          <w:p w:rsidR="00CD5745" w:rsidRDefault="002A6013" w:rsidP="00197C7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N/V</w:t>
            </w:r>
          </w:p>
        </w:tc>
        <w:tc>
          <w:tcPr>
            <w:tcW w:w="3156" w:type="dxa"/>
          </w:tcPr>
          <w:p w:rsidR="00CD5745" w:rsidRDefault="002A6013" w:rsidP="00197C7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6" w:type="dxa"/>
          </w:tcPr>
          <w:p w:rsidR="00CD5745" w:rsidRDefault="002A6013" w:rsidP="00197C7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D5745" w:rsidTr="00B1382F">
        <w:trPr>
          <w:trHeight w:val="720"/>
        </w:trPr>
        <w:tc>
          <w:tcPr>
            <w:tcW w:w="3156" w:type="dxa"/>
            <w:vAlign w:val="center"/>
          </w:tcPr>
          <w:p w:rsidR="00CD5745" w:rsidRDefault="002A6013" w:rsidP="00197C7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ETOH</w:t>
            </w:r>
          </w:p>
        </w:tc>
        <w:tc>
          <w:tcPr>
            <w:tcW w:w="3156" w:type="dxa"/>
            <w:vAlign w:val="center"/>
          </w:tcPr>
          <w:p w:rsidR="00CD5745" w:rsidRDefault="00CD5745" w:rsidP="00197C7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:rsidR="00CD5745" w:rsidRDefault="002A6013" w:rsidP="00197C7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Often ETOH abuse</w:t>
            </w:r>
          </w:p>
        </w:tc>
      </w:tr>
      <w:tr w:rsidR="00CD5745" w:rsidTr="00B1382F">
        <w:trPr>
          <w:trHeight w:val="1101"/>
        </w:trPr>
        <w:tc>
          <w:tcPr>
            <w:tcW w:w="3156" w:type="dxa"/>
            <w:vAlign w:val="center"/>
          </w:tcPr>
          <w:p w:rsidR="00CD5745" w:rsidRDefault="002A6013" w:rsidP="00197C7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labs </w:t>
            </w:r>
          </w:p>
        </w:tc>
        <w:tc>
          <w:tcPr>
            <w:tcW w:w="3156" w:type="dxa"/>
            <w:vAlign w:val="center"/>
          </w:tcPr>
          <w:p w:rsidR="00CD5745" w:rsidRDefault="00CD5745" w:rsidP="00197C7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:rsidR="00CD5745" w:rsidRDefault="009208F4" w:rsidP="00197C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Elev. Pancreatic enzymes (amylase/lipase)</w:t>
            </w:r>
          </w:p>
        </w:tc>
      </w:tr>
      <w:tr w:rsidR="00CD5745" w:rsidTr="00B1382F">
        <w:trPr>
          <w:trHeight w:val="740"/>
        </w:trPr>
        <w:tc>
          <w:tcPr>
            <w:tcW w:w="3156" w:type="dxa"/>
            <w:vAlign w:val="center"/>
          </w:tcPr>
          <w:p w:rsidR="00CD5745" w:rsidRDefault="002A6013" w:rsidP="00197C7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Murphy’s sign</w:t>
            </w:r>
          </w:p>
        </w:tc>
        <w:tc>
          <w:tcPr>
            <w:tcW w:w="3156" w:type="dxa"/>
            <w:vAlign w:val="center"/>
          </w:tcPr>
          <w:p w:rsidR="00CD5745" w:rsidRDefault="002A6013" w:rsidP="00197C7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6" w:type="dxa"/>
            <w:vAlign w:val="center"/>
          </w:tcPr>
          <w:p w:rsidR="00B76830" w:rsidRDefault="002A6013" w:rsidP="00197C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208F4">
              <w:rPr>
                <w:rFonts w:ascii="Times New Roman" w:hAnsi="Times New Roman" w:cs="Times New Roman"/>
                <w:sz w:val="24"/>
                <w:szCs w:val="24"/>
              </w:rPr>
              <w:t xml:space="preserve"> Cullen sign</w:t>
            </w:r>
          </w:p>
          <w:p w:rsidR="00CD5745" w:rsidRDefault="00B76830" w:rsidP="00197C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4B7330">
              <w:rPr>
                <w:rFonts w:ascii="Times New Roman" w:hAnsi="Times New Roman" w:cs="Times New Roman"/>
                <w:sz w:val="24"/>
                <w:szCs w:val="24"/>
              </w:rPr>
              <w:t>Grey-Turner sign</w:t>
            </w:r>
          </w:p>
        </w:tc>
      </w:tr>
    </w:tbl>
    <w:p w:rsidR="00CD5745" w:rsidRPr="009063EA" w:rsidRDefault="009063EA" w:rsidP="00CD574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9063EA">
        <w:rPr>
          <w:rFonts w:ascii="Times New Roman" w:hAnsi="Times New Roman" w:cs="Times New Roman"/>
          <w:sz w:val="24"/>
          <w:szCs w:val="24"/>
          <w:u w:val="single"/>
        </w:rPr>
        <w:lastRenderedPageBreak/>
        <w:t>Acute Pancreatitis:</w:t>
      </w:r>
    </w:p>
    <w:p w:rsidR="003D6ABB" w:rsidRDefault="003D6ABB" w:rsidP="003D6ABB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3CAA">
        <w:rPr>
          <w:rFonts w:ascii="Times New Roman" w:hAnsi="Times New Roman" w:cs="Times New Roman"/>
          <w:sz w:val="24"/>
          <w:szCs w:val="24"/>
        </w:rPr>
        <w:t>Cardinal symptom</w:t>
      </w:r>
      <w:r w:rsidR="00401540">
        <w:rPr>
          <w:rFonts w:ascii="Times New Roman" w:hAnsi="Times New Roman" w:cs="Times New Roman"/>
          <w:sz w:val="24"/>
          <w:szCs w:val="24"/>
        </w:rPr>
        <w:t xml:space="preserve"> of acute pancreatitis</w:t>
      </w:r>
      <w:r w:rsidRPr="000E3CAA">
        <w:rPr>
          <w:rFonts w:ascii="Times New Roman" w:hAnsi="Times New Roman" w:cs="Times New Roman"/>
          <w:sz w:val="24"/>
          <w:szCs w:val="24"/>
        </w:rPr>
        <w:t xml:space="preserve"> is usually steady, sudden-onset </w:t>
      </w:r>
      <w:r w:rsidRPr="004B79C7">
        <w:rPr>
          <w:rFonts w:ascii="Times New Roman" w:hAnsi="Times New Roman" w:cs="Times New Roman"/>
          <w:b/>
          <w:sz w:val="24"/>
          <w:szCs w:val="24"/>
        </w:rPr>
        <w:t>abdominal pain radiating to the back</w:t>
      </w:r>
      <w:r>
        <w:rPr>
          <w:rFonts w:ascii="Times New Roman" w:hAnsi="Times New Roman" w:cs="Times New Roman"/>
          <w:sz w:val="24"/>
          <w:szCs w:val="24"/>
        </w:rPr>
        <w:t>, can be k</w:t>
      </w:r>
      <w:r>
        <w:rPr>
          <w:rFonts w:ascii="Times New Roman" w:hAnsi="Times New Roman" w:cs="Times New Roman"/>
          <w:sz w:val="24"/>
          <w:szCs w:val="24"/>
        </w:rPr>
        <w:t>nifelike in nature</w:t>
      </w:r>
      <w:r w:rsidR="00E23F45">
        <w:rPr>
          <w:rFonts w:ascii="Times New Roman" w:hAnsi="Times New Roman" w:cs="Times New Roman"/>
          <w:sz w:val="24"/>
          <w:szCs w:val="24"/>
        </w:rPr>
        <w:t xml:space="preserve">.  Gradually intensifies in severity until reaching a </w:t>
      </w:r>
      <w:r w:rsidR="00E23F45" w:rsidRPr="004B79C7">
        <w:rPr>
          <w:rFonts w:ascii="Times New Roman" w:hAnsi="Times New Roman" w:cs="Times New Roman"/>
          <w:b/>
          <w:sz w:val="24"/>
          <w:szCs w:val="24"/>
        </w:rPr>
        <w:t>constant ache</w:t>
      </w:r>
      <w:r w:rsidR="00E23F45">
        <w:rPr>
          <w:rFonts w:ascii="Times New Roman" w:hAnsi="Times New Roman" w:cs="Times New Roman"/>
          <w:sz w:val="24"/>
          <w:szCs w:val="24"/>
        </w:rPr>
        <w:t>.</w:t>
      </w:r>
    </w:p>
    <w:p w:rsidR="00705272" w:rsidRPr="00401540" w:rsidRDefault="004B79C7" w:rsidP="00401540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Initiating event may b</w:t>
      </w:r>
      <w:r w:rsidR="00A83943">
        <w:rPr>
          <w:rFonts w:ascii="Times New Roman" w:hAnsi="Times New Roman" w:cs="Times New Roman"/>
          <w:sz w:val="24"/>
          <w:szCs w:val="24"/>
        </w:rPr>
        <w:t xml:space="preserve">e anything that injures the </w:t>
      </w:r>
      <w:proofErr w:type="spellStart"/>
      <w:r w:rsidR="00A83943">
        <w:rPr>
          <w:rFonts w:ascii="Times New Roman" w:hAnsi="Times New Roman" w:cs="Times New Roman"/>
          <w:sz w:val="24"/>
          <w:szCs w:val="24"/>
        </w:rPr>
        <w:t>acinar</w:t>
      </w:r>
      <w:proofErr w:type="spellEnd"/>
      <w:r w:rsidR="00A83943">
        <w:rPr>
          <w:rFonts w:ascii="Times New Roman" w:hAnsi="Times New Roman" w:cs="Times New Roman"/>
          <w:sz w:val="24"/>
          <w:szCs w:val="24"/>
        </w:rPr>
        <w:t xml:space="preserve"> cell and impairs the secretion of zymogen granules, such as alcohol use, gallstones, and certain drugs. </w:t>
      </w:r>
      <w:r w:rsidR="00401540" w:rsidRPr="00401540">
        <w:rPr>
          <w:rFonts w:ascii="Times New Roman" w:hAnsi="Times New Roman" w:cs="Times New Roman"/>
          <w:sz w:val="24"/>
          <w:szCs w:val="24"/>
        </w:rPr>
        <w:t>May occur as result of untreated or unrecognized b</w:t>
      </w:r>
      <w:r w:rsidR="00162737" w:rsidRPr="00401540">
        <w:rPr>
          <w:rFonts w:ascii="Times New Roman" w:hAnsi="Times New Roman" w:cs="Times New Roman"/>
          <w:sz w:val="24"/>
          <w:szCs w:val="24"/>
        </w:rPr>
        <w:t xml:space="preserve">iliary disease including </w:t>
      </w:r>
      <w:proofErr w:type="spellStart"/>
      <w:r w:rsidR="00162737" w:rsidRPr="00401540">
        <w:rPr>
          <w:rFonts w:ascii="Times New Roman" w:hAnsi="Times New Roman" w:cs="Times New Roman"/>
          <w:sz w:val="24"/>
          <w:szCs w:val="24"/>
        </w:rPr>
        <w:t>ch</w:t>
      </w:r>
      <w:r w:rsidR="00401540" w:rsidRPr="00401540">
        <w:rPr>
          <w:rFonts w:ascii="Times New Roman" w:hAnsi="Times New Roman" w:cs="Times New Roman"/>
          <w:sz w:val="24"/>
          <w:szCs w:val="24"/>
        </w:rPr>
        <w:t>olelithiasis</w:t>
      </w:r>
      <w:proofErr w:type="spellEnd"/>
      <w:r w:rsidR="00401540" w:rsidRPr="00401540">
        <w:rPr>
          <w:rFonts w:ascii="Times New Roman" w:hAnsi="Times New Roman" w:cs="Times New Roman"/>
          <w:sz w:val="24"/>
          <w:szCs w:val="24"/>
        </w:rPr>
        <w:t>.</w:t>
      </w:r>
    </w:p>
    <w:p w:rsidR="00162737" w:rsidRPr="00705272" w:rsidRDefault="006C2CBA" w:rsidP="00705272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2CBA">
        <w:rPr>
          <w:rFonts w:ascii="Times New Roman" w:hAnsi="Times New Roman" w:cs="Times New Roman"/>
          <w:b/>
          <w:sz w:val="24"/>
          <w:szCs w:val="24"/>
        </w:rPr>
        <w:t>Upper abdominal pain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epigastric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usually </w:t>
      </w:r>
      <w:r w:rsidRPr="006C2CBA">
        <w:rPr>
          <w:rFonts w:ascii="Times New Roman" w:hAnsi="Times New Roman" w:cs="Times New Roman"/>
          <w:b/>
          <w:sz w:val="24"/>
          <w:szCs w:val="24"/>
        </w:rPr>
        <w:t>more right</w:t>
      </w:r>
      <w:r>
        <w:rPr>
          <w:rFonts w:ascii="Times New Roman" w:hAnsi="Times New Roman" w:cs="Times New Roman"/>
          <w:sz w:val="24"/>
          <w:szCs w:val="24"/>
        </w:rPr>
        <w:t xml:space="preserve"> or left, depending on area of pancreas involved; </w:t>
      </w:r>
      <w:r w:rsidRPr="006C2CBA">
        <w:rPr>
          <w:rFonts w:ascii="Times New Roman" w:hAnsi="Times New Roman" w:cs="Times New Roman"/>
          <w:b/>
          <w:sz w:val="24"/>
          <w:szCs w:val="24"/>
        </w:rPr>
        <w:t>radiates directly through to back</w:t>
      </w:r>
      <w:r>
        <w:rPr>
          <w:rFonts w:ascii="Times New Roman" w:hAnsi="Times New Roman" w:cs="Times New Roman"/>
          <w:sz w:val="24"/>
          <w:szCs w:val="24"/>
        </w:rPr>
        <w:t xml:space="preserve"> in half of cases.</w:t>
      </w:r>
    </w:p>
    <w:p w:rsidR="000E3CAA" w:rsidRPr="000E3CAA" w:rsidRDefault="009063EA" w:rsidP="000E3CAA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2CBA">
        <w:rPr>
          <w:rFonts w:ascii="Times New Roman" w:hAnsi="Times New Roman" w:cs="Times New Roman"/>
          <w:b/>
          <w:sz w:val="24"/>
          <w:szCs w:val="24"/>
        </w:rPr>
        <w:t>Nausea, vomiting</w:t>
      </w:r>
      <w:r w:rsidR="000E3CAA" w:rsidRPr="006C2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CAA" w:rsidRPr="000E3CAA">
        <w:rPr>
          <w:rFonts w:ascii="Times New Roman" w:hAnsi="Times New Roman" w:cs="Times New Roman"/>
          <w:sz w:val="24"/>
          <w:szCs w:val="24"/>
        </w:rPr>
        <w:t>and alcohol intake are often present.</w:t>
      </w:r>
    </w:p>
    <w:p w:rsidR="000E3CAA" w:rsidRPr="000E3CAA" w:rsidRDefault="000E3CAA" w:rsidP="000E3CAA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3CAA">
        <w:rPr>
          <w:rFonts w:ascii="Times New Roman" w:hAnsi="Times New Roman" w:cs="Times New Roman"/>
          <w:sz w:val="24"/>
          <w:szCs w:val="24"/>
        </w:rPr>
        <w:t xml:space="preserve">Typical signs include </w:t>
      </w:r>
      <w:proofErr w:type="spellStart"/>
      <w:r w:rsidRPr="000E3CAA">
        <w:rPr>
          <w:rFonts w:ascii="Times New Roman" w:hAnsi="Times New Roman" w:cs="Times New Roman"/>
          <w:sz w:val="24"/>
          <w:szCs w:val="24"/>
        </w:rPr>
        <w:t>epigastric</w:t>
      </w:r>
      <w:proofErr w:type="spellEnd"/>
      <w:r w:rsidRPr="000E3CAA">
        <w:rPr>
          <w:rFonts w:ascii="Times New Roman" w:hAnsi="Times New Roman" w:cs="Times New Roman"/>
          <w:sz w:val="24"/>
          <w:szCs w:val="24"/>
        </w:rPr>
        <w:t xml:space="preserve"> tenderness, </w:t>
      </w:r>
      <w:r w:rsidRPr="00B76830">
        <w:rPr>
          <w:rFonts w:ascii="Times New Roman" w:hAnsi="Times New Roman" w:cs="Times New Roman"/>
          <w:b/>
          <w:sz w:val="24"/>
          <w:szCs w:val="24"/>
        </w:rPr>
        <w:t>fever</w:t>
      </w:r>
      <w:r w:rsidRPr="000E3CAA">
        <w:rPr>
          <w:rFonts w:ascii="Times New Roman" w:hAnsi="Times New Roman" w:cs="Times New Roman"/>
          <w:sz w:val="24"/>
          <w:szCs w:val="24"/>
        </w:rPr>
        <w:t xml:space="preserve">, and tachycardia. </w:t>
      </w:r>
    </w:p>
    <w:p w:rsidR="002E6931" w:rsidRDefault="000E3CAA" w:rsidP="00401540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3CAA">
        <w:rPr>
          <w:rFonts w:ascii="Times New Roman" w:hAnsi="Times New Roman" w:cs="Times New Roman"/>
          <w:sz w:val="24"/>
          <w:szCs w:val="24"/>
        </w:rPr>
        <w:t xml:space="preserve">Elevated amylase and/or lipase levels are essential for diagnosis. </w:t>
      </w:r>
    </w:p>
    <w:p w:rsidR="00BC3F5D" w:rsidRPr="00BC3F5D" w:rsidRDefault="00BC3F5D" w:rsidP="00BC3F5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C406439748032407I86662T406439777777778"/>
      <w:r w:rsidRPr="00BC3F5D">
        <w:rPr>
          <w:rFonts w:ascii="Times New Roman" w:eastAsia="Times New Roman" w:hAnsi="Times New Roman" w:cs="Times New Roman"/>
          <w:sz w:val="24"/>
          <w:szCs w:val="24"/>
        </w:rPr>
        <w:t>(Seidel et al., 2011, p. 528)</w:t>
      </w:r>
      <w:bookmarkEnd w:id="0"/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Default="009208F4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Diagnostic Testing-</w:t>
      </w:r>
    </w:p>
    <w:p w:rsidR="009208F4" w:rsidRPr="009208F4" w:rsidRDefault="009208F4" w:rsidP="009208F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208F4">
        <w:rPr>
          <w:rFonts w:ascii="Times New Roman" w:hAnsi="Times New Roman" w:cs="Times New Roman"/>
          <w:sz w:val="24"/>
          <w:szCs w:val="24"/>
        </w:rPr>
        <w:t>serum amylase</w:t>
      </w:r>
    </w:p>
    <w:p w:rsidR="009208F4" w:rsidRPr="009208F4" w:rsidRDefault="009208F4" w:rsidP="009208F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208F4">
        <w:rPr>
          <w:rFonts w:ascii="Times New Roman" w:hAnsi="Times New Roman" w:cs="Times New Roman"/>
          <w:sz w:val="24"/>
          <w:szCs w:val="24"/>
        </w:rPr>
        <w:t>serum lipase</w:t>
      </w:r>
    </w:p>
    <w:p w:rsidR="009208F4" w:rsidRPr="009208F4" w:rsidRDefault="009208F4" w:rsidP="009208F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208F4">
        <w:rPr>
          <w:rFonts w:ascii="Times New Roman" w:hAnsi="Times New Roman" w:cs="Times New Roman"/>
          <w:sz w:val="24"/>
          <w:szCs w:val="24"/>
        </w:rPr>
        <w:t>AST/ALT</w:t>
      </w:r>
    </w:p>
    <w:p w:rsidR="009208F4" w:rsidRPr="009208F4" w:rsidRDefault="009208F4" w:rsidP="009208F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208F4">
        <w:rPr>
          <w:rFonts w:ascii="Times New Roman" w:hAnsi="Times New Roman" w:cs="Times New Roman"/>
          <w:sz w:val="24"/>
          <w:szCs w:val="24"/>
        </w:rPr>
        <w:t>CBC and differential</w:t>
      </w:r>
    </w:p>
    <w:p w:rsidR="009208F4" w:rsidRPr="009208F4" w:rsidRDefault="009208F4" w:rsidP="009208F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208F4">
        <w:rPr>
          <w:rFonts w:ascii="Times New Roman" w:hAnsi="Times New Roman" w:cs="Times New Roman"/>
          <w:sz w:val="24"/>
          <w:szCs w:val="24"/>
        </w:rPr>
        <w:t>hematocrit</w:t>
      </w:r>
    </w:p>
    <w:p w:rsidR="009208F4" w:rsidRPr="009208F4" w:rsidRDefault="009208F4" w:rsidP="009208F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208F4">
        <w:rPr>
          <w:rFonts w:ascii="Times New Roman" w:hAnsi="Times New Roman" w:cs="Times New Roman"/>
          <w:sz w:val="24"/>
          <w:szCs w:val="24"/>
        </w:rPr>
        <w:t>arterial blood gas</w:t>
      </w:r>
    </w:p>
    <w:p w:rsidR="009208F4" w:rsidRPr="009208F4" w:rsidRDefault="009208F4" w:rsidP="009208F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208F4">
        <w:rPr>
          <w:rFonts w:ascii="Times New Roman" w:hAnsi="Times New Roman" w:cs="Times New Roman"/>
          <w:sz w:val="24"/>
          <w:szCs w:val="24"/>
        </w:rPr>
        <w:t>abdominal plain film</w:t>
      </w:r>
    </w:p>
    <w:p w:rsidR="009208F4" w:rsidRPr="009208F4" w:rsidRDefault="009208F4" w:rsidP="009208F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208F4">
        <w:rPr>
          <w:rFonts w:ascii="Times New Roman" w:hAnsi="Times New Roman" w:cs="Times New Roman"/>
          <w:sz w:val="24"/>
          <w:szCs w:val="24"/>
        </w:rPr>
        <w:t>chest x-ray</w:t>
      </w:r>
    </w:p>
    <w:p w:rsidR="009208F4" w:rsidRPr="009208F4" w:rsidRDefault="009208F4" w:rsidP="009208F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208F4">
        <w:rPr>
          <w:rFonts w:ascii="Times New Roman" w:hAnsi="Times New Roman" w:cs="Times New Roman"/>
          <w:sz w:val="24"/>
          <w:szCs w:val="24"/>
        </w:rPr>
        <w:t>ultrasound</w:t>
      </w:r>
    </w:p>
    <w:p w:rsidR="009208F4" w:rsidRPr="009208F4" w:rsidRDefault="00C52AE7" w:rsidP="009208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c</w:t>
      </w:r>
      <w:r w:rsidR="009208F4">
        <w:rPr>
          <w:rFonts w:ascii="Times New Roman" w:hAnsi="Times New Roman" w:cs="Times New Roman"/>
          <w:sz w:val="24"/>
          <w:szCs w:val="24"/>
        </w:rPr>
        <w:t>onsider:</w:t>
      </w:r>
    </w:p>
    <w:p w:rsidR="009208F4" w:rsidRDefault="009208F4" w:rsidP="009208F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C-reactive protein (CRP)</w:t>
      </w:r>
    </w:p>
    <w:p w:rsidR="009208F4" w:rsidRPr="009208F4" w:rsidRDefault="009208F4" w:rsidP="009208F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208F4">
        <w:rPr>
          <w:rFonts w:ascii="Times New Roman" w:hAnsi="Times New Roman" w:cs="Times New Roman"/>
          <w:sz w:val="24"/>
          <w:szCs w:val="24"/>
        </w:rPr>
        <w:t>abdominal CT scan</w:t>
      </w:r>
    </w:p>
    <w:p w:rsidR="009208F4" w:rsidRPr="009208F4" w:rsidRDefault="009208F4" w:rsidP="009208F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208F4">
        <w:rPr>
          <w:rFonts w:ascii="Times New Roman" w:hAnsi="Times New Roman" w:cs="Times New Roman"/>
          <w:sz w:val="24"/>
          <w:szCs w:val="24"/>
        </w:rPr>
        <w:t xml:space="preserve">magnetic resonance </w:t>
      </w:r>
      <w:proofErr w:type="spellStart"/>
      <w:r w:rsidRPr="009208F4">
        <w:rPr>
          <w:rFonts w:ascii="Times New Roman" w:hAnsi="Times New Roman" w:cs="Times New Roman"/>
          <w:sz w:val="24"/>
          <w:szCs w:val="24"/>
        </w:rPr>
        <w:t>cholangiopancreatography</w:t>
      </w:r>
      <w:proofErr w:type="spellEnd"/>
      <w:r w:rsidRPr="009208F4">
        <w:rPr>
          <w:rFonts w:ascii="Times New Roman" w:hAnsi="Times New Roman" w:cs="Times New Roman"/>
          <w:sz w:val="24"/>
          <w:szCs w:val="24"/>
        </w:rPr>
        <w:t xml:space="preserve"> (MRCP)</w:t>
      </w:r>
    </w:p>
    <w:p w:rsidR="002E6931" w:rsidRDefault="009208F4" w:rsidP="0078409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208F4">
        <w:rPr>
          <w:rFonts w:ascii="Times New Roman" w:hAnsi="Times New Roman" w:cs="Times New Roman"/>
          <w:sz w:val="24"/>
          <w:szCs w:val="24"/>
        </w:rPr>
        <w:t>ERCP</w:t>
      </w:r>
    </w:p>
    <w:p w:rsidR="007B539D" w:rsidRDefault="007B539D" w:rsidP="007B539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Treatment Options for Acute Pancreatitis:</w:t>
      </w:r>
    </w:p>
    <w:p w:rsidR="007B539D" w:rsidRPr="007B539D" w:rsidRDefault="007B539D" w:rsidP="00C52AE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39D">
        <w:rPr>
          <w:rFonts w:ascii="Times New Roman" w:hAnsi="Times New Roman" w:cs="Times New Roman"/>
          <w:sz w:val="24"/>
          <w:szCs w:val="24"/>
        </w:rPr>
        <w:t>initial resuscitation</w:t>
      </w:r>
    </w:p>
    <w:p w:rsidR="007B539D" w:rsidRPr="007B539D" w:rsidRDefault="007B539D" w:rsidP="00C52AE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39D">
        <w:rPr>
          <w:rFonts w:ascii="Times New Roman" w:hAnsi="Times New Roman" w:cs="Times New Roman"/>
          <w:sz w:val="24"/>
          <w:szCs w:val="24"/>
        </w:rPr>
        <w:t>nutritional support</w:t>
      </w:r>
    </w:p>
    <w:p w:rsidR="007B539D" w:rsidRPr="007B539D" w:rsidRDefault="007B539D" w:rsidP="00C52AE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39D">
        <w:rPr>
          <w:rFonts w:ascii="Times New Roman" w:hAnsi="Times New Roman" w:cs="Times New Roman"/>
          <w:sz w:val="24"/>
          <w:szCs w:val="24"/>
        </w:rPr>
        <w:t>calcium replacement</w:t>
      </w:r>
    </w:p>
    <w:p w:rsidR="007B539D" w:rsidRPr="007B539D" w:rsidRDefault="007B539D" w:rsidP="00C52AE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39D">
        <w:rPr>
          <w:rFonts w:ascii="Times New Roman" w:hAnsi="Times New Roman" w:cs="Times New Roman"/>
          <w:sz w:val="24"/>
          <w:szCs w:val="24"/>
        </w:rPr>
        <w:t>magnesium replacement</w:t>
      </w:r>
    </w:p>
    <w:p w:rsidR="007B539D" w:rsidRPr="007B539D" w:rsidRDefault="007B539D" w:rsidP="00C52AE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39D">
        <w:rPr>
          <w:rFonts w:ascii="Times New Roman" w:hAnsi="Times New Roman" w:cs="Times New Roman"/>
          <w:sz w:val="24"/>
          <w:szCs w:val="24"/>
        </w:rPr>
        <w:t>insulin</w:t>
      </w:r>
    </w:p>
    <w:p w:rsidR="007B539D" w:rsidRPr="008402A0" w:rsidRDefault="007B539D" w:rsidP="00C52AE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2A0">
        <w:rPr>
          <w:rFonts w:ascii="Times New Roman" w:hAnsi="Times New Roman" w:cs="Times New Roman"/>
          <w:sz w:val="24"/>
          <w:szCs w:val="24"/>
        </w:rPr>
        <w:t>antibiotics</w:t>
      </w:r>
    </w:p>
    <w:p w:rsidR="007B539D" w:rsidRPr="008402A0" w:rsidRDefault="007B539D" w:rsidP="00C52AE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2A0">
        <w:rPr>
          <w:rFonts w:ascii="Times New Roman" w:hAnsi="Times New Roman" w:cs="Times New Roman"/>
          <w:sz w:val="24"/>
          <w:szCs w:val="24"/>
        </w:rPr>
        <w:t>with gallstones: surgical candidates</w:t>
      </w:r>
      <w:bookmarkStart w:id="1" w:name="_GoBack"/>
      <w:bookmarkEnd w:id="1"/>
    </w:p>
    <w:p w:rsidR="007B539D" w:rsidRPr="008402A0" w:rsidRDefault="007B539D" w:rsidP="00C52AE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2A0">
        <w:rPr>
          <w:rFonts w:ascii="Times New Roman" w:hAnsi="Times New Roman" w:cs="Times New Roman"/>
          <w:sz w:val="24"/>
          <w:szCs w:val="24"/>
        </w:rPr>
        <w:t>cholecystectomy</w:t>
      </w:r>
    </w:p>
    <w:p w:rsidR="007B539D" w:rsidRPr="008402A0" w:rsidRDefault="007B539D" w:rsidP="00C52AE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2A0">
        <w:rPr>
          <w:rFonts w:ascii="Times New Roman" w:hAnsi="Times New Roman" w:cs="Times New Roman"/>
          <w:sz w:val="24"/>
          <w:szCs w:val="24"/>
        </w:rPr>
        <w:t>with gallstones: nonsurgical candidates</w:t>
      </w:r>
    </w:p>
    <w:p w:rsidR="007B539D" w:rsidRDefault="007B539D" w:rsidP="00C52AE7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2A0">
        <w:rPr>
          <w:rFonts w:ascii="Times New Roman" w:hAnsi="Times New Roman" w:cs="Times New Roman"/>
          <w:sz w:val="24"/>
          <w:szCs w:val="24"/>
        </w:rPr>
        <w:t xml:space="preserve">ERCP with </w:t>
      </w:r>
      <w:proofErr w:type="spellStart"/>
      <w:r w:rsidRPr="008402A0">
        <w:rPr>
          <w:rFonts w:ascii="Times New Roman" w:hAnsi="Times New Roman" w:cs="Times New Roman"/>
          <w:sz w:val="24"/>
          <w:szCs w:val="24"/>
        </w:rPr>
        <w:t>sphincterotomy</w:t>
      </w:r>
      <w:proofErr w:type="spellEnd"/>
    </w:p>
    <w:p w:rsidR="008402A0" w:rsidRDefault="008402A0" w:rsidP="00840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2A0" w:rsidRPr="008402A0" w:rsidRDefault="008402A0" w:rsidP="00840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(Gardner, 2011)</w:t>
      </w:r>
    </w:p>
    <w:p w:rsidR="00C52AE7" w:rsidRDefault="00C52A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E6931" w:rsidRPr="0050523C" w:rsidRDefault="002E6931" w:rsidP="002E693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0523C">
        <w:rPr>
          <w:rFonts w:ascii="Times New Roman" w:hAnsi="Times New Roman" w:cs="Times New Roman"/>
          <w:sz w:val="24"/>
          <w:szCs w:val="24"/>
          <w:u w:val="single"/>
        </w:rPr>
        <w:lastRenderedPageBreak/>
        <w:t>Peptic Ulcer</w:t>
      </w: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F74668" w:rsidRDefault="00F74668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50523C" w:rsidRDefault="0050523C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50523C" w:rsidRDefault="0050523C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50523C" w:rsidRDefault="0050523C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50523C" w:rsidRPr="0050523C" w:rsidRDefault="0050523C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931" w:rsidRPr="0050523C" w:rsidRDefault="002E6931" w:rsidP="002E69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DB0778" w:rsidRPr="0050523C" w:rsidRDefault="00124F7C" w:rsidP="0050523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0523C">
        <w:rPr>
          <w:rFonts w:ascii="Times New Roman" w:hAnsi="Times New Roman" w:cs="Times New Roman"/>
          <w:sz w:val="24"/>
          <w:szCs w:val="24"/>
          <w:u w:val="single"/>
        </w:rPr>
        <w:t>Small Bowel Obstruction</w:t>
      </w:r>
      <w:r w:rsidR="00840A9C" w:rsidRPr="0050523C">
        <w:rPr>
          <w:rFonts w:ascii="Times New Roman" w:hAnsi="Times New Roman" w:cs="Times New Roman"/>
          <w:sz w:val="24"/>
          <w:szCs w:val="24"/>
        </w:rPr>
        <w:t>- Medscape</w:t>
      </w:r>
    </w:p>
    <w:p w:rsidR="00840A9C" w:rsidRPr="0050523C" w:rsidRDefault="00840A9C" w:rsidP="00840A9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840A9C" w:rsidRPr="0050523C" w:rsidRDefault="00840A9C" w:rsidP="00840A9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0523C">
        <w:rPr>
          <w:rFonts w:ascii="Times New Roman" w:hAnsi="Times New Roman" w:cs="Times New Roman"/>
          <w:sz w:val="24"/>
          <w:szCs w:val="24"/>
        </w:rPr>
        <w:t>Abdominal pain (characteristic with most patients)</w:t>
      </w:r>
    </w:p>
    <w:p w:rsidR="00840A9C" w:rsidRPr="0050523C" w:rsidRDefault="00840A9C" w:rsidP="00840A9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0523C">
        <w:rPr>
          <w:rFonts w:ascii="Times New Roman" w:hAnsi="Times New Roman" w:cs="Times New Roman"/>
          <w:sz w:val="24"/>
          <w:szCs w:val="24"/>
        </w:rPr>
        <w:t>Nausea</w:t>
      </w:r>
    </w:p>
    <w:p w:rsidR="00840A9C" w:rsidRPr="0050523C" w:rsidRDefault="00840A9C" w:rsidP="00840A9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0523C">
        <w:rPr>
          <w:rFonts w:ascii="Times New Roman" w:hAnsi="Times New Roman" w:cs="Times New Roman"/>
          <w:sz w:val="24"/>
          <w:szCs w:val="24"/>
        </w:rPr>
        <w:t>Vomiting, which is associated more with proximal obstructions</w:t>
      </w:r>
    </w:p>
    <w:p w:rsidR="00B40ADE" w:rsidRPr="0050523C" w:rsidRDefault="00B40ADE" w:rsidP="00840A9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0523C">
        <w:rPr>
          <w:rFonts w:ascii="Times New Roman" w:hAnsi="Times New Roman" w:cs="Times New Roman"/>
          <w:sz w:val="24"/>
          <w:szCs w:val="24"/>
        </w:rPr>
        <w:t>Abdominal distention difficult to assess with obesity</w:t>
      </w:r>
    </w:p>
    <w:p w:rsidR="00CB41C7" w:rsidRPr="0050523C" w:rsidRDefault="00CB41C7" w:rsidP="00840A9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0523C">
        <w:rPr>
          <w:rFonts w:ascii="Times New Roman" w:hAnsi="Times New Roman" w:cs="Times New Roman"/>
          <w:sz w:val="24"/>
          <w:szCs w:val="24"/>
        </w:rPr>
        <w:t>Duodenal or proximal small bowel has less distention when obstructed than the distal bowel has when obstructed</w:t>
      </w:r>
    </w:p>
    <w:p w:rsidR="00B40ADE" w:rsidRPr="0050523C" w:rsidRDefault="00B40ADE" w:rsidP="00840A9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0523C">
        <w:rPr>
          <w:rFonts w:ascii="Times New Roman" w:hAnsi="Times New Roman" w:cs="Times New Roman"/>
          <w:sz w:val="24"/>
          <w:szCs w:val="24"/>
        </w:rPr>
        <w:t>Hyperactive bowel sounds occur early as GI contents attempt to overcome the obstruction</w:t>
      </w:r>
    </w:p>
    <w:p w:rsidR="00B40ADE" w:rsidRPr="0050523C" w:rsidRDefault="00B40ADE" w:rsidP="00B40AD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0523C">
        <w:rPr>
          <w:rFonts w:ascii="Times New Roman" w:hAnsi="Times New Roman" w:cs="Times New Roman"/>
          <w:sz w:val="24"/>
          <w:szCs w:val="24"/>
        </w:rPr>
        <w:t>Proper GU and pelvic exams are essential</w:t>
      </w:r>
    </w:p>
    <w:p w:rsidR="00B40ADE" w:rsidRPr="0050523C" w:rsidRDefault="00B40ADE" w:rsidP="00B40AD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0523C">
        <w:rPr>
          <w:rFonts w:ascii="Times New Roman" w:hAnsi="Times New Roman" w:cs="Times New Roman"/>
          <w:sz w:val="24"/>
          <w:szCs w:val="24"/>
        </w:rPr>
        <w:t>Look for the following during rectal exam:</w:t>
      </w:r>
    </w:p>
    <w:p w:rsidR="00B40ADE" w:rsidRPr="0050523C" w:rsidRDefault="00B40ADE" w:rsidP="00B40ADE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0523C">
        <w:rPr>
          <w:rFonts w:ascii="Times New Roman" w:hAnsi="Times New Roman" w:cs="Times New Roman"/>
          <w:sz w:val="24"/>
          <w:szCs w:val="24"/>
        </w:rPr>
        <w:t>Gross or occult blood, which suggests late strangulation or malignancy</w:t>
      </w:r>
    </w:p>
    <w:p w:rsidR="00B40ADE" w:rsidRPr="0050523C" w:rsidRDefault="00B40ADE" w:rsidP="00B40ADE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0523C">
        <w:rPr>
          <w:rFonts w:ascii="Times New Roman" w:hAnsi="Times New Roman" w:cs="Times New Roman"/>
          <w:sz w:val="24"/>
          <w:szCs w:val="24"/>
        </w:rPr>
        <w:t>Masses, which suggest obturator hernia</w:t>
      </w:r>
    </w:p>
    <w:p w:rsidR="00756CDE" w:rsidRPr="0050523C" w:rsidRDefault="00756CDE" w:rsidP="00756CD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0523C">
        <w:rPr>
          <w:rFonts w:ascii="Times New Roman" w:hAnsi="Times New Roman" w:cs="Times New Roman"/>
          <w:sz w:val="24"/>
          <w:szCs w:val="24"/>
        </w:rPr>
        <w:t>Gallstones (Maryland)</w:t>
      </w:r>
    </w:p>
    <w:p w:rsidR="00756CDE" w:rsidRPr="0050523C" w:rsidRDefault="00756CDE" w:rsidP="00756CDE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BC3F5D" w:rsidRDefault="00BC3F5D" w:rsidP="00414E5A">
      <w:pPr>
        <w:rPr>
          <w:rFonts w:ascii="Times New Roman" w:hAnsi="Times New Roman" w:cs="Times New Roman"/>
          <w:sz w:val="24"/>
          <w:szCs w:val="24"/>
        </w:rPr>
      </w:pPr>
    </w:p>
    <w:p w:rsidR="00BC3F5D" w:rsidRDefault="00BC3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3F5D" w:rsidRDefault="00BC3F5D" w:rsidP="00BC3F5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C3F5D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BC3F5D" w:rsidRDefault="00BC3F5D" w:rsidP="00BC3F5D">
      <w:pPr>
        <w:pStyle w:val="APAReference"/>
      </w:pPr>
      <w:r>
        <w:t xml:space="preserve">Seidel, H. M., Ball, J. W., </w:t>
      </w:r>
      <w:proofErr w:type="spellStart"/>
      <w:r>
        <w:t>Dains</w:t>
      </w:r>
      <w:proofErr w:type="spellEnd"/>
      <w:r>
        <w:t xml:space="preserve">, J. E., Flynn, J. A., Solomon, B. S., &amp; Stewart, R. W. (2011). </w:t>
      </w:r>
      <w:r>
        <w:rPr>
          <w:i/>
        </w:rPr>
        <w:t xml:space="preserve">Mosby’s Guide to </w:t>
      </w:r>
      <w:proofErr w:type="spellStart"/>
      <w:r>
        <w:rPr>
          <w:i/>
        </w:rPr>
        <w:t>Physcial</w:t>
      </w:r>
      <w:proofErr w:type="spellEnd"/>
      <w:r>
        <w:rPr>
          <w:i/>
        </w:rPr>
        <w:t xml:space="preserve"> Examination</w:t>
      </w:r>
      <w:r>
        <w:t xml:space="preserve"> (7th </w:t>
      </w:r>
      <w:proofErr w:type="gramStart"/>
      <w:r>
        <w:t>ed</w:t>
      </w:r>
      <w:proofErr w:type="gramEnd"/>
      <w:r>
        <w:t>.). St. Louis, MO: Mosby Elsevier.</w:t>
      </w:r>
    </w:p>
    <w:p w:rsidR="008402A0" w:rsidRDefault="008402A0" w:rsidP="008402A0">
      <w:pPr>
        <w:pStyle w:val="APAReference"/>
      </w:pPr>
      <w:bookmarkStart w:id="2" w:name="R406439926851852I86662"/>
      <w:r>
        <w:t xml:space="preserve">Gardner, T. B. (2011). </w:t>
      </w:r>
      <w:proofErr w:type="gramStart"/>
      <w:r>
        <w:rPr>
          <w:i/>
        </w:rPr>
        <w:t>Acute Pancreatitis</w:t>
      </w:r>
      <w:r>
        <w:t>.</w:t>
      </w:r>
      <w:proofErr w:type="gramEnd"/>
      <w:r>
        <w:t xml:space="preserve"> Retrieved from http://www.medscape.com/acutepancreatitis</w:t>
      </w:r>
      <w:bookmarkEnd w:id="2"/>
    </w:p>
    <w:p w:rsidR="008402A0" w:rsidRDefault="008402A0" w:rsidP="00BC3F5D">
      <w:pPr>
        <w:pStyle w:val="APAReference"/>
      </w:pPr>
    </w:p>
    <w:p w:rsidR="00BC3F5D" w:rsidRPr="00BC3F5D" w:rsidRDefault="00BC3F5D" w:rsidP="00BC3F5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C3F5D" w:rsidRPr="00BC3F5D" w:rsidSect="00DB077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5B4"/>
    <w:multiLevelType w:val="hybridMultilevel"/>
    <w:tmpl w:val="543ABA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6526E"/>
    <w:multiLevelType w:val="hybridMultilevel"/>
    <w:tmpl w:val="851E5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54506B"/>
    <w:multiLevelType w:val="hybridMultilevel"/>
    <w:tmpl w:val="4E5EE5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755F0"/>
    <w:multiLevelType w:val="hybridMultilevel"/>
    <w:tmpl w:val="A5809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F7A02"/>
    <w:multiLevelType w:val="hybridMultilevel"/>
    <w:tmpl w:val="0352B2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507550"/>
    <w:multiLevelType w:val="hybridMultilevel"/>
    <w:tmpl w:val="7AA6C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58EE"/>
    <w:multiLevelType w:val="hybridMultilevel"/>
    <w:tmpl w:val="0D0497DE"/>
    <w:lvl w:ilvl="0" w:tplc="C2548A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E196A"/>
    <w:multiLevelType w:val="hybridMultilevel"/>
    <w:tmpl w:val="F21A58A8"/>
    <w:lvl w:ilvl="0" w:tplc="BF7CA84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D07748"/>
    <w:multiLevelType w:val="hybridMultilevel"/>
    <w:tmpl w:val="F3B2A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BC7BCA"/>
    <w:multiLevelType w:val="hybridMultilevel"/>
    <w:tmpl w:val="D810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754AD"/>
    <w:multiLevelType w:val="hybridMultilevel"/>
    <w:tmpl w:val="E5D01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C47C76"/>
    <w:multiLevelType w:val="hybridMultilevel"/>
    <w:tmpl w:val="E2B83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98192D"/>
    <w:multiLevelType w:val="hybridMultilevel"/>
    <w:tmpl w:val="D8A2680C"/>
    <w:lvl w:ilvl="0" w:tplc="B202A6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70525"/>
    <w:multiLevelType w:val="hybridMultilevel"/>
    <w:tmpl w:val="89FACE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E3022B"/>
    <w:multiLevelType w:val="hybridMultilevel"/>
    <w:tmpl w:val="98D4A9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936E08"/>
    <w:multiLevelType w:val="hybridMultilevel"/>
    <w:tmpl w:val="E9FE7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A63EA0"/>
    <w:multiLevelType w:val="hybridMultilevel"/>
    <w:tmpl w:val="320A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A45C4"/>
    <w:multiLevelType w:val="hybridMultilevel"/>
    <w:tmpl w:val="34286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4C5296"/>
    <w:multiLevelType w:val="hybridMultilevel"/>
    <w:tmpl w:val="38A212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88356C"/>
    <w:multiLevelType w:val="hybridMultilevel"/>
    <w:tmpl w:val="4628D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D20E86"/>
    <w:multiLevelType w:val="multilevel"/>
    <w:tmpl w:val="E090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6A2B40"/>
    <w:multiLevelType w:val="hybridMultilevel"/>
    <w:tmpl w:val="C97AE5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E7B3A1F"/>
    <w:multiLevelType w:val="hybridMultilevel"/>
    <w:tmpl w:val="DC4ABC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8B68DD"/>
    <w:multiLevelType w:val="hybridMultilevel"/>
    <w:tmpl w:val="109EF400"/>
    <w:lvl w:ilvl="0" w:tplc="33442BA0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FE870D5"/>
    <w:multiLevelType w:val="hybridMultilevel"/>
    <w:tmpl w:val="9766A9FE"/>
    <w:lvl w:ilvl="0" w:tplc="73669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92D36"/>
    <w:multiLevelType w:val="hybridMultilevel"/>
    <w:tmpl w:val="37E850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A06037"/>
    <w:multiLevelType w:val="multilevel"/>
    <w:tmpl w:val="D94E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8F23BA"/>
    <w:multiLevelType w:val="hybridMultilevel"/>
    <w:tmpl w:val="DAB83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5298E"/>
    <w:multiLevelType w:val="multilevel"/>
    <w:tmpl w:val="A9E0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9079A9"/>
    <w:multiLevelType w:val="hybridMultilevel"/>
    <w:tmpl w:val="B6F8C7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C01786"/>
    <w:multiLevelType w:val="hybridMultilevel"/>
    <w:tmpl w:val="7C5EC208"/>
    <w:lvl w:ilvl="0" w:tplc="3F74AA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D041A"/>
    <w:multiLevelType w:val="hybridMultilevel"/>
    <w:tmpl w:val="4E1AC5A2"/>
    <w:lvl w:ilvl="0" w:tplc="7F3821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A164F7"/>
    <w:multiLevelType w:val="hybridMultilevel"/>
    <w:tmpl w:val="F0348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E43AB"/>
    <w:multiLevelType w:val="hybridMultilevel"/>
    <w:tmpl w:val="0A1C3BFC"/>
    <w:lvl w:ilvl="0" w:tplc="8F08C4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D20441"/>
    <w:multiLevelType w:val="hybridMultilevel"/>
    <w:tmpl w:val="CF9E79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DD725C"/>
    <w:multiLevelType w:val="hybridMultilevel"/>
    <w:tmpl w:val="BFF481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05ED2"/>
    <w:multiLevelType w:val="hybridMultilevel"/>
    <w:tmpl w:val="E698E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CF5D32"/>
    <w:multiLevelType w:val="hybridMultilevel"/>
    <w:tmpl w:val="0CCE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4B5051"/>
    <w:multiLevelType w:val="hybridMultilevel"/>
    <w:tmpl w:val="2A0A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74A0E"/>
    <w:multiLevelType w:val="hybridMultilevel"/>
    <w:tmpl w:val="B18CFB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2B74FE"/>
    <w:multiLevelType w:val="hybridMultilevel"/>
    <w:tmpl w:val="A3847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A5B6EC1"/>
    <w:multiLevelType w:val="hybridMultilevel"/>
    <w:tmpl w:val="770A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A27E8C"/>
    <w:multiLevelType w:val="hybridMultilevel"/>
    <w:tmpl w:val="28B2A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D50014"/>
    <w:multiLevelType w:val="hybridMultilevel"/>
    <w:tmpl w:val="66F689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C70F92"/>
    <w:multiLevelType w:val="hybridMultilevel"/>
    <w:tmpl w:val="94E8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61909"/>
    <w:multiLevelType w:val="hybridMultilevel"/>
    <w:tmpl w:val="DD941F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45"/>
  </w:num>
  <w:num w:numId="5">
    <w:abstractNumId w:val="13"/>
  </w:num>
  <w:num w:numId="6">
    <w:abstractNumId w:val="0"/>
  </w:num>
  <w:num w:numId="7">
    <w:abstractNumId w:val="16"/>
  </w:num>
  <w:num w:numId="8">
    <w:abstractNumId w:val="27"/>
  </w:num>
  <w:num w:numId="9">
    <w:abstractNumId w:val="15"/>
  </w:num>
  <w:num w:numId="10">
    <w:abstractNumId w:val="5"/>
  </w:num>
  <w:num w:numId="11">
    <w:abstractNumId w:val="10"/>
  </w:num>
  <w:num w:numId="12">
    <w:abstractNumId w:val="3"/>
  </w:num>
  <w:num w:numId="13">
    <w:abstractNumId w:val="18"/>
  </w:num>
  <w:num w:numId="14">
    <w:abstractNumId w:val="34"/>
  </w:num>
  <w:num w:numId="15">
    <w:abstractNumId w:val="4"/>
  </w:num>
  <w:num w:numId="16">
    <w:abstractNumId w:val="29"/>
  </w:num>
  <w:num w:numId="17">
    <w:abstractNumId w:val="2"/>
  </w:num>
  <w:num w:numId="18">
    <w:abstractNumId w:val="7"/>
  </w:num>
  <w:num w:numId="19">
    <w:abstractNumId w:val="1"/>
  </w:num>
  <w:num w:numId="20">
    <w:abstractNumId w:val="33"/>
  </w:num>
  <w:num w:numId="21">
    <w:abstractNumId w:val="17"/>
  </w:num>
  <w:num w:numId="22">
    <w:abstractNumId w:val="35"/>
  </w:num>
  <w:num w:numId="23">
    <w:abstractNumId w:val="23"/>
  </w:num>
  <w:num w:numId="24">
    <w:abstractNumId w:val="42"/>
  </w:num>
  <w:num w:numId="25">
    <w:abstractNumId w:val="11"/>
  </w:num>
  <w:num w:numId="26">
    <w:abstractNumId w:val="31"/>
  </w:num>
  <w:num w:numId="27">
    <w:abstractNumId w:val="37"/>
  </w:num>
  <w:num w:numId="28">
    <w:abstractNumId w:val="38"/>
  </w:num>
  <w:num w:numId="29">
    <w:abstractNumId w:val="19"/>
  </w:num>
  <w:num w:numId="30">
    <w:abstractNumId w:val="41"/>
  </w:num>
  <w:num w:numId="31">
    <w:abstractNumId w:val="9"/>
  </w:num>
  <w:num w:numId="32">
    <w:abstractNumId w:val="44"/>
  </w:num>
  <w:num w:numId="33">
    <w:abstractNumId w:val="32"/>
  </w:num>
  <w:num w:numId="34">
    <w:abstractNumId w:val="36"/>
  </w:num>
  <w:num w:numId="35">
    <w:abstractNumId w:val="14"/>
  </w:num>
  <w:num w:numId="36">
    <w:abstractNumId w:val="40"/>
  </w:num>
  <w:num w:numId="37">
    <w:abstractNumId w:val="39"/>
  </w:num>
  <w:num w:numId="38">
    <w:abstractNumId w:val="25"/>
  </w:num>
  <w:num w:numId="39">
    <w:abstractNumId w:val="43"/>
  </w:num>
  <w:num w:numId="40">
    <w:abstractNumId w:val="21"/>
  </w:num>
  <w:num w:numId="41">
    <w:abstractNumId w:val="12"/>
  </w:num>
  <w:num w:numId="42">
    <w:abstractNumId w:val="30"/>
  </w:num>
  <w:num w:numId="43">
    <w:abstractNumId w:val="20"/>
  </w:num>
  <w:num w:numId="44">
    <w:abstractNumId w:val="26"/>
  </w:num>
  <w:num w:numId="45">
    <w:abstractNumId w:val="22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58"/>
    <w:rsid w:val="00056631"/>
    <w:rsid w:val="00096B9D"/>
    <w:rsid w:val="000E3CAA"/>
    <w:rsid w:val="00103B19"/>
    <w:rsid w:val="0010657C"/>
    <w:rsid w:val="00124F7C"/>
    <w:rsid w:val="00155BA6"/>
    <w:rsid w:val="00162737"/>
    <w:rsid w:val="00162F32"/>
    <w:rsid w:val="00197C79"/>
    <w:rsid w:val="001B6093"/>
    <w:rsid w:val="001C7B73"/>
    <w:rsid w:val="002316A8"/>
    <w:rsid w:val="0025612B"/>
    <w:rsid w:val="0028789A"/>
    <w:rsid w:val="002A6013"/>
    <w:rsid w:val="002D475F"/>
    <w:rsid w:val="002E6931"/>
    <w:rsid w:val="002F6AD5"/>
    <w:rsid w:val="00315848"/>
    <w:rsid w:val="00351768"/>
    <w:rsid w:val="00384A9D"/>
    <w:rsid w:val="003C1DED"/>
    <w:rsid w:val="003D6ABB"/>
    <w:rsid w:val="003E0349"/>
    <w:rsid w:val="00401540"/>
    <w:rsid w:val="00414E5A"/>
    <w:rsid w:val="004B7330"/>
    <w:rsid w:val="004B79C7"/>
    <w:rsid w:val="0050523C"/>
    <w:rsid w:val="005446D5"/>
    <w:rsid w:val="005D7C69"/>
    <w:rsid w:val="005F31E8"/>
    <w:rsid w:val="00623C53"/>
    <w:rsid w:val="006C2CBA"/>
    <w:rsid w:val="00703A72"/>
    <w:rsid w:val="00703FA8"/>
    <w:rsid w:val="00705272"/>
    <w:rsid w:val="00756CDE"/>
    <w:rsid w:val="00766A04"/>
    <w:rsid w:val="00784094"/>
    <w:rsid w:val="007B539D"/>
    <w:rsid w:val="007E187B"/>
    <w:rsid w:val="008402A0"/>
    <w:rsid w:val="00840A9C"/>
    <w:rsid w:val="00877D05"/>
    <w:rsid w:val="00881CE0"/>
    <w:rsid w:val="008F3C54"/>
    <w:rsid w:val="009063EA"/>
    <w:rsid w:val="009208F4"/>
    <w:rsid w:val="009345B7"/>
    <w:rsid w:val="00936382"/>
    <w:rsid w:val="00963486"/>
    <w:rsid w:val="009826B1"/>
    <w:rsid w:val="009C51E3"/>
    <w:rsid w:val="00A045F3"/>
    <w:rsid w:val="00A05B62"/>
    <w:rsid w:val="00A835C4"/>
    <w:rsid w:val="00A83943"/>
    <w:rsid w:val="00AA4C20"/>
    <w:rsid w:val="00AB279D"/>
    <w:rsid w:val="00AC3522"/>
    <w:rsid w:val="00B1382F"/>
    <w:rsid w:val="00B40ADE"/>
    <w:rsid w:val="00B76830"/>
    <w:rsid w:val="00BB52D0"/>
    <w:rsid w:val="00BC3F5D"/>
    <w:rsid w:val="00BD6252"/>
    <w:rsid w:val="00C324F1"/>
    <w:rsid w:val="00C52AE7"/>
    <w:rsid w:val="00C96C85"/>
    <w:rsid w:val="00CA3CD9"/>
    <w:rsid w:val="00CB41C7"/>
    <w:rsid w:val="00CD5745"/>
    <w:rsid w:val="00D20AFE"/>
    <w:rsid w:val="00D4767F"/>
    <w:rsid w:val="00D7014A"/>
    <w:rsid w:val="00DB0778"/>
    <w:rsid w:val="00DE2058"/>
    <w:rsid w:val="00DF14FD"/>
    <w:rsid w:val="00E23F45"/>
    <w:rsid w:val="00E30223"/>
    <w:rsid w:val="00E426D2"/>
    <w:rsid w:val="00E50FDD"/>
    <w:rsid w:val="00EC4592"/>
    <w:rsid w:val="00EE0835"/>
    <w:rsid w:val="00F74668"/>
    <w:rsid w:val="00FC5D4A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08F4"/>
    <w:rPr>
      <w:color w:val="0000FF" w:themeColor="hyperlink"/>
      <w:u w:val="single"/>
    </w:rPr>
  </w:style>
  <w:style w:type="paragraph" w:customStyle="1" w:styleId="APAReference">
    <w:name w:val="APA Reference"/>
    <w:basedOn w:val="Normal"/>
    <w:rsid w:val="00BC3F5D"/>
    <w:pPr>
      <w:overflowPunct w:val="0"/>
      <w:autoSpaceDE w:val="0"/>
      <w:autoSpaceDN w:val="0"/>
      <w:adjustRightInd w:val="0"/>
      <w:spacing w:after="0" w:line="480" w:lineRule="auto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08F4"/>
    <w:rPr>
      <w:color w:val="0000FF" w:themeColor="hyperlink"/>
      <w:u w:val="single"/>
    </w:rPr>
  </w:style>
  <w:style w:type="paragraph" w:customStyle="1" w:styleId="APAReference">
    <w:name w:val="APA Reference"/>
    <w:basedOn w:val="Normal"/>
    <w:rsid w:val="00BC3F5D"/>
    <w:pPr>
      <w:overflowPunct w:val="0"/>
      <w:autoSpaceDE w:val="0"/>
      <w:autoSpaceDN w:val="0"/>
      <w:adjustRightInd w:val="0"/>
      <w:spacing w:after="0" w:line="480" w:lineRule="auto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555A-9F54-47A3-A6B3-92338BE4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brown908</dc:creator>
  <cp:lastModifiedBy>Tracy Hill</cp:lastModifiedBy>
  <cp:revision>22</cp:revision>
  <dcterms:created xsi:type="dcterms:W3CDTF">2011-04-11T01:54:00Z</dcterms:created>
  <dcterms:modified xsi:type="dcterms:W3CDTF">2011-04-11T05:08:00Z</dcterms:modified>
</cp:coreProperties>
</file>